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3572CA" w14:paraId="63CEA76B" w14:textId="77777777" w:rsidTr="00F85AAD">
        <w:tc>
          <w:tcPr>
            <w:tcW w:w="6237" w:type="dxa"/>
          </w:tcPr>
          <w:p w14:paraId="73D3B892" w14:textId="77777777" w:rsidR="00227E10" w:rsidRDefault="009D60F9" w:rsidP="00227E10">
            <w:pPr>
              <w:pStyle w:val="Titel"/>
            </w:pPr>
            <w:r>
              <w:t>Press release</w:t>
            </w:r>
          </w:p>
          <w:p w14:paraId="1C5CB2A6" w14:textId="58729CB2" w:rsidR="00227E10" w:rsidRPr="00227E10" w:rsidRDefault="00227E10" w:rsidP="00181A07">
            <w:pPr>
              <w:pStyle w:val="Untertitel"/>
              <w:rPr>
                <w:noProof/>
              </w:rPr>
            </w:pPr>
            <w:r>
              <w:fldChar w:fldCharType="begin"/>
            </w:r>
            <w:r>
              <w:rPr>
                <w:noProof/>
              </w:rPr>
              <w:instrText xml:space="preserve"> CREATEDATE  \@ "dd.MM.yyyy"  \* MERGEFORMAT </w:instrText>
            </w:r>
            <w:r>
              <w:fldChar w:fldCharType="separate"/>
            </w:r>
            <w:r w:rsidR="00787320">
              <w:rPr>
                <w:noProof/>
              </w:rPr>
              <w:t>November</w:t>
            </w:r>
            <w:r>
              <w:rPr>
                <w:noProof/>
              </w:rPr>
              <w:t xml:space="preserve"> 202</w:t>
            </w:r>
            <w:r>
              <w:fldChar w:fldCharType="end"/>
            </w:r>
            <w:r>
              <w:t>5</w:t>
            </w:r>
          </w:p>
        </w:tc>
        <w:tc>
          <w:tcPr>
            <w:tcW w:w="737" w:type="dxa"/>
          </w:tcPr>
          <w:p w14:paraId="2B3E5CA7" w14:textId="77777777" w:rsidR="00227E10" w:rsidRDefault="00227E10" w:rsidP="004A4939"/>
        </w:tc>
        <w:tc>
          <w:tcPr>
            <w:tcW w:w="2835" w:type="dxa"/>
          </w:tcPr>
          <w:p w14:paraId="12753E0D" w14:textId="77777777" w:rsidR="00227E10" w:rsidRPr="00851E57" w:rsidRDefault="00227E10" w:rsidP="007276CC">
            <w:pPr>
              <w:pStyle w:val="Absender"/>
              <w:spacing w:before="100"/>
              <w:rPr>
                <w:b/>
                <w:lang w:val="de-DE"/>
              </w:rPr>
            </w:pPr>
            <w:r w:rsidRPr="00851E57">
              <w:rPr>
                <w:b/>
                <w:lang w:val="de-DE"/>
              </w:rPr>
              <w:t xml:space="preserve">Further </w:t>
            </w:r>
            <w:proofErr w:type="spellStart"/>
            <w:r w:rsidRPr="00851E57">
              <w:rPr>
                <w:b/>
                <w:lang w:val="de-DE"/>
              </w:rPr>
              <w:t>information</w:t>
            </w:r>
            <w:proofErr w:type="spellEnd"/>
            <w:r w:rsidRPr="00851E57">
              <w:rPr>
                <w:b/>
                <w:lang w:val="de-DE"/>
              </w:rPr>
              <w:t xml:space="preserve"> </w:t>
            </w:r>
            <w:proofErr w:type="spellStart"/>
            <w:r w:rsidRPr="00851E57">
              <w:rPr>
                <w:b/>
                <w:lang w:val="de-DE"/>
              </w:rPr>
              <w:t>about</w:t>
            </w:r>
            <w:proofErr w:type="spellEnd"/>
            <w:r w:rsidRPr="00851E57">
              <w:rPr>
                <w:b/>
                <w:lang w:val="de-DE"/>
              </w:rPr>
              <w:t xml:space="preserve"> </w:t>
            </w:r>
            <w:proofErr w:type="spellStart"/>
            <w:r w:rsidRPr="00851E57">
              <w:rPr>
                <w:b/>
                <w:lang w:val="de-DE"/>
              </w:rPr>
              <w:t>publication</w:t>
            </w:r>
            <w:proofErr w:type="spellEnd"/>
            <w:r w:rsidRPr="00851E57">
              <w:rPr>
                <w:b/>
                <w:lang w:val="de-DE"/>
              </w:rPr>
              <w:t>:</w:t>
            </w:r>
          </w:p>
          <w:p w14:paraId="36DA21DC" w14:textId="77777777" w:rsidR="00227E10" w:rsidRPr="00851E57" w:rsidRDefault="00227E10" w:rsidP="007276CC">
            <w:pPr>
              <w:pStyle w:val="Absender"/>
              <w:rPr>
                <w:lang w:val="de-DE"/>
              </w:rPr>
            </w:pPr>
            <w:r w:rsidRPr="00851E57">
              <w:rPr>
                <w:lang w:val="de-DE"/>
              </w:rPr>
              <w:t>Schüco International KG</w:t>
            </w:r>
          </w:p>
          <w:p w14:paraId="71B85C18" w14:textId="1E0F385E" w:rsidR="008D0FA0" w:rsidRPr="00851E57" w:rsidRDefault="00787320" w:rsidP="008D0FA0">
            <w:pPr>
              <w:pStyle w:val="Absender"/>
              <w:rPr>
                <w:lang w:val="de-DE"/>
              </w:rPr>
            </w:pPr>
            <w:r>
              <w:rPr>
                <w:lang w:val="de-DE"/>
              </w:rPr>
              <w:t>Ute Minartz</w:t>
            </w:r>
          </w:p>
          <w:p w14:paraId="48B1EA3F" w14:textId="49FE3F2C" w:rsidR="008D0FA0" w:rsidRPr="00851E57" w:rsidRDefault="008D0FA0" w:rsidP="008D0FA0">
            <w:pPr>
              <w:pStyle w:val="Absender"/>
              <w:rPr>
                <w:lang w:val="de-DE"/>
              </w:rPr>
            </w:pPr>
            <w:r w:rsidRPr="00851E57">
              <w:rPr>
                <w:lang w:val="de-DE"/>
              </w:rPr>
              <w:t>Karolinenstr. 1 – 15</w:t>
            </w:r>
          </w:p>
          <w:p w14:paraId="6C745185" w14:textId="77777777" w:rsidR="008D0FA0" w:rsidRPr="00851E57" w:rsidRDefault="008D0FA0" w:rsidP="008D0FA0">
            <w:pPr>
              <w:pStyle w:val="Absender"/>
              <w:rPr>
                <w:lang w:val="de-DE"/>
              </w:rPr>
            </w:pPr>
            <w:r w:rsidRPr="00851E57">
              <w:rPr>
                <w:lang w:val="de-DE"/>
              </w:rPr>
              <w:t>33609 Bielefeld</w:t>
            </w:r>
          </w:p>
          <w:p w14:paraId="456844F7" w14:textId="7D3546D3" w:rsidR="008D0FA0" w:rsidRPr="004765FD" w:rsidRDefault="008D0FA0" w:rsidP="008D0FA0">
            <w:pPr>
              <w:pStyle w:val="Absender"/>
              <w:rPr>
                <w:lang w:val="fr-FR"/>
              </w:rPr>
            </w:pPr>
            <w:r w:rsidRPr="00851E57">
              <w:rPr>
                <w:lang w:val="de-DE"/>
              </w:rPr>
              <w:t>Tel.: +49 (0)521</w:t>
            </w:r>
            <w:r w:rsidR="00787320">
              <w:rPr>
                <w:lang w:val="de-DE"/>
              </w:rPr>
              <w:t xml:space="preserve"> </w:t>
            </w:r>
            <w:r w:rsidRPr="00851E57">
              <w:rPr>
                <w:lang w:val="de-DE"/>
              </w:rPr>
              <w:t>783</w:t>
            </w:r>
            <w:r w:rsidR="00787320">
              <w:rPr>
                <w:lang w:val="de-DE"/>
              </w:rPr>
              <w:t>-6307</w:t>
            </w:r>
          </w:p>
          <w:p w14:paraId="54564E98" w14:textId="77777777" w:rsidR="00227E10" w:rsidRPr="00851E57" w:rsidRDefault="00227E10" w:rsidP="007276CC">
            <w:pPr>
              <w:pStyle w:val="Absender"/>
              <w:rPr>
                <w:lang w:val="de-DE"/>
              </w:rPr>
            </w:pPr>
            <w:proofErr w:type="spellStart"/>
            <w:r w:rsidRPr="00851E57">
              <w:rPr>
                <w:lang w:val="de-DE"/>
              </w:rPr>
              <w:t>E-mail</w:t>
            </w:r>
            <w:proofErr w:type="spellEnd"/>
            <w:r w:rsidRPr="00851E57">
              <w:rPr>
                <w:lang w:val="de-DE"/>
              </w:rPr>
              <w:t>: PR@schueco.com</w:t>
            </w:r>
          </w:p>
          <w:p w14:paraId="0E120021" w14:textId="77777777" w:rsidR="00227E10" w:rsidRPr="00851E57" w:rsidRDefault="00A520A4" w:rsidP="007276CC">
            <w:pPr>
              <w:pStyle w:val="Absender"/>
              <w:rPr>
                <w:lang w:val="de-DE"/>
              </w:rPr>
            </w:pPr>
            <w:hyperlink r:id="rId11" w:history="1">
              <w:r w:rsidRPr="00851E57">
                <w:rPr>
                  <w:rStyle w:val="Hyperlink"/>
                  <w:lang w:val="de-DE"/>
                </w:rPr>
                <w:t>www.schueco.de/presse</w:t>
              </w:r>
            </w:hyperlink>
          </w:p>
          <w:p w14:paraId="639B9C79" w14:textId="77777777" w:rsidR="00A520A4" w:rsidRPr="00851E57" w:rsidRDefault="00A520A4" w:rsidP="00FD1B99">
            <w:pPr>
              <w:pStyle w:val="Absender"/>
              <w:rPr>
                <w:lang w:val="de-DE"/>
              </w:rPr>
            </w:pPr>
            <w:r w:rsidRPr="00851E57">
              <w:rPr>
                <w:lang w:val="de-DE"/>
              </w:rPr>
              <w:t>www.schueco.com/press</w:t>
            </w:r>
          </w:p>
        </w:tc>
      </w:tr>
    </w:tbl>
    <w:p w14:paraId="7470A725" w14:textId="77777777" w:rsidR="00F85AAD" w:rsidRPr="00706D03" w:rsidRDefault="00F85AAD" w:rsidP="00706D03">
      <w:pPr>
        <w:pStyle w:val="Titel"/>
        <w:spacing w:line="312" w:lineRule="auto"/>
        <w:rPr>
          <w:b/>
          <w:sz w:val="22"/>
          <w:szCs w:val="22"/>
        </w:rPr>
      </w:pPr>
      <w:r w:rsidRPr="00851E57">
        <w:rPr>
          <w:b/>
          <w:sz w:val="22"/>
          <w:szCs w:val="22"/>
          <w:lang w:val="de-DE"/>
        </w:rPr>
        <w:t xml:space="preserve"> </w:t>
      </w:r>
      <w:r>
        <w:rPr>
          <w:b/>
          <w:sz w:val="22"/>
          <w:szCs w:val="22"/>
        </w:rPr>
        <w:t>Helvetia Campus, Basel, Switzerland</w:t>
      </w:r>
    </w:p>
    <w:p w14:paraId="4D7B35BC" w14:textId="77777777" w:rsidR="0047314E" w:rsidRPr="00706D03" w:rsidRDefault="0047314E" w:rsidP="00706D03">
      <w:pPr>
        <w:pStyle w:val="Titel"/>
        <w:spacing w:line="312" w:lineRule="auto"/>
        <w:rPr>
          <w:b/>
          <w:sz w:val="28"/>
          <w:szCs w:val="28"/>
        </w:rPr>
      </w:pPr>
      <w:r>
        <w:rPr>
          <w:b/>
          <w:sz w:val="28"/>
          <w:szCs w:val="28"/>
        </w:rPr>
        <w:t>A twin for the Helvetia tower</w:t>
      </w:r>
    </w:p>
    <w:p w14:paraId="08F45193" w14:textId="77777777" w:rsidR="004B3B23" w:rsidRPr="0047314E" w:rsidRDefault="004B3B23" w:rsidP="005168F0">
      <w:pPr>
        <w:spacing w:line="312" w:lineRule="auto"/>
        <w:rPr>
          <w:sz w:val="22"/>
          <w:lang w:val="en-US"/>
        </w:rPr>
      </w:pPr>
    </w:p>
    <w:p w14:paraId="1FEA2B67" w14:textId="7108EE86" w:rsidR="004A4939" w:rsidRPr="004767A3" w:rsidRDefault="00706D03" w:rsidP="005168F0">
      <w:pPr>
        <w:pStyle w:val="Intro"/>
        <w:spacing w:line="312" w:lineRule="auto"/>
        <w:rPr>
          <w:b/>
          <w:szCs w:val="22"/>
        </w:rPr>
      </w:pPr>
      <w:r>
        <w:rPr>
          <w:rFonts w:cs="Arial"/>
          <w:b/>
          <w:bCs/>
          <w:color w:val="000000" w:themeColor="text1"/>
          <w:szCs w:val="22"/>
          <w:bdr w:val="none" w:sz="0" w:space="0" w:color="auto" w:frame="1"/>
        </w:rPr>
        <w:t xml:space="preserve">Basel, Switzerland. As part of its redesign, the Helvetia Campus near the St. Alban district in Basel gained a new silhouette, with the entire headquarters of the insurance company being reorganised in accordance with the plans by Herzog &amp; de Meuron. There is a new office tower in the centre, which is an identical copy of the existing office tower from the 1950s. Special profiles based on Schüco AWS 90.SI, AWS </w:t>
      </w:r>
      <w:proofErr w:type="gramStart"/>
      <w:r>
        <w:rPr>
          <w:rFonts w:cs="Arial"/>
          <w:b/>
          <w:bCs/>
          <w:color w:val="000000" w:themeColor="text1"/>
          <w:szCs w:val="22"/>
          <w:bdr w:val="none" w:sz="0" w:space="0" w:color="auto" w:frame="1"/>
        </w:rPr>
        <w:t>70.HI</w:t>
      </w:r>
      <w:proofErr w:type="gramEnd"/>
      <w:r>
        <w:rPr>
          <w:rFonts w:cs="Arial"/>
          <w:b/>
          <w:bCs/>
          <w:color w:val="000000" w:themeColor="text1"/>
          <w:szCs w:val="22"/>
          <w:bdr w:val="none" w:sz="0" w:space="0" w:color="auto" w:frame="1"/>
        </w:rPr>
        <w:t xml:space="preserve"> and Schüco ADS 75 </w:t>
      </w:r>
      <w:proofErr w:type="gramStart"/>
      <w:r>
        <w:rPr>
          <w:rFonts w:cs="Arial"/>
          <w:b/>
          <w:bCs/>
          <w:color w:val="000000" w:themeColor="text1"/>
          <w:szCs w:val="22"/>
          <w:bdr w:val="none" w:sz="0" w:space="0" w:color="auto" w:frame="1"/>
        </w:rPr>
        <w:t>HD.HI</w:t>
      </w:r>
      <w:proofErr w:type="gramEnd"/>
      <w:r>
        <w:rPr>
          <w:rFonts w:cs="Arial"/>
          <w:b/>
          <w:bCs/>
          <w:color w:val="000000" w:themeColor="text1"/>
          <w:szCs w:val="22"/>
          <w:bdr w:val="none" w:sz="0" w:space="0" w:color="auto" w:frame="1"/>
        </w:rPr>
        <w:t xml:space="preserve"> were used for the façades of both tower blocks, as well as for the connecting auditorium.</w:t>
      </w:r>
      <w:r>
        <w:rPr>
          <w:b/>
          <w:szCs w:val="22"/>
        </w:rPr>
        <w:t xml:space="preserve"> </w:t>
      </w:r>
    </w:p>
    <w:p w14:paraId="758FCE54" w14:textId="77777777" w:rsidR="004B3B23" w:rsidRPr="007848C9" w:rsidRDefault="004B3B23" w:rsidP="005168F0">
      <w:pPr>
        <w:spacing w:line="312" w:lineRule="auto"/>
        <w:rPr>
          <w:sz w:val="22"/>
        </w:rPr>
      </w:pPr>
    </w:p>
    <w:p w14:paraId="49C876DD" w14:textId="77777777" w:rsidR="00CF027C" w:rsidRPr="005C0EA1" w:rsidRDefault="00CF027C" w:rsidP="00706D03">
      <w:pPr>
        <w:spacing w:line="312" w:lineRule="auto"/>
        <w:rPr>
          <w:sz w:val="22"/>
        </w:rPr>
      </w:pPr>
      <w:r>
        <w:rPr>
          <w:sz w:val="22"/>
        </w:rPr>
        <w:t xml:space="preserve">You don't have to go far to find outstanding architecture in Basel. The Rhine knee is within walking distance of </w:t>
      </w:r>
      <w:proofErr w:type="gramStart"/>
      <w:r>
        <w:rPr>
          <w:sz w:val="22"/>
        </w:rPr>
        <w:t>a number of</w:t>
      </w:r>
      <w:proofErr w:type="gramEnd"/>
      <w:r>
        <w:rPr>
          <w:sz w:val="22"/>
        </w:rPr>
        <w:t xml:space="preserve"> distinctive buildings from different eras. In addition to the medieval town, there are heritage buildings from the industrial era and numerous post-war modernist buildings, including high-rise buildings from the period between 1950 and 1970. One of the high-rise buildings typical of this period is home to the headquarters of the insurance company Helvetia. It was built between 1954 and 1956 to the south of the St Alban district, which was established as a commercial area in the 19</w:t>
      </w:r>
      <w:r>
        <w:rPr>
          <w:sz w:val="22"/>
          <w:vertAlign w:val="superscript"/>
        </w:rPr>
        <w:t>th</w:t>
      </w:r>
      <w:r>
        <w:rPr>
          <w:sz w:val="22"/>
        </w:rPr>
        <w:t xml:space="preserve"> century. In addition to the two high-rise buildings and the auditorium, the overall project for the new Helvetia Campus also includes the redesign of the green area on the Helvetia Insurance site, as well as the refurbishment and extension of another administrative building to the south.</w:t>
      </w:r>
    </w:p>
    <w:p w14:paraId="6A5D8486" w14:textId="77777777" w:rsidR="004A4939" w:rsidRPr="005C0EA1" w:rsidRDefault="004A4939" w:rsidP="005168F0">
      <w:pPr>
        <w:spacing w:line="312" w:lineRule="auto"/>
        <w:rPr>
          <w:sz w:val="22"/>
        </w:rPr>
      </w:pPr>
    </w:p>
    <w:p w14:paraId="05816ED9" w14:textId="77777777" w:rsidR="001151CB" w:rsidRPr="005C0EA1" w:rsidRDefault="001151CB" w:rsidP="00706D03">
      <w:pPr>
        <w:spacing w:line="312" w:lineRule="auto"/>
        <w:rPr>
          <w:b/>
          <w:bCs/>
          <w:sz w:val="22"/>
        </w:rPr>
      </w:pPr>
      <w:r>
        <w:rPr>
          <w:b/>
          <w:bCs/>
          <w:sz w:val="22"/>
        </w:rPr>
        <w:t>Identical design</w:t>
      </w:r>
    </w:p>
    <w:p w14:paraId="5186217F" w14:textId="47B31F8F" w:rsidR="001151CB" w:rsidRPr="005C0EA1" w:rsidRDefault="001151CB" w:rsidP="00706D03">
      <w:pPr>
        <w:spacing w:line="312" w:lineRule="auto"/>
        <w:rPr>
          <w:sz w:val="22"/>
        </w:rPr>
      </w:pPr>
      <w:r>
        <w:rPr>
          <w:sz w:val="22"/>
        </w:rPr>
        <w:t xml:space="preserve">As somewhat of a tribute, Herzog &amp; de Meuron have added a second, almost identical tower next to the existing tower block. After constructing the newbuild, the existing high-rise building was renovated and modernised. In addition to the reorganisation of the rooms and the energy-efficient renovation, the existing building was given a new façade that perfectly matches the newbuild. A particularly special feature of the matching towers is on the front façade of both </w:t>
      </w:r>
      <w:r>
        <w:rPr>
          <w:sz w:val="22"/>
        </w:rPr>
        <w:lastRenderedPageBreak/>
        <w:t xml:space="preserve">buildings, where large diamond-shaped windows are positioned one above the other. </w:t>
      </w:r>
    </w:p>
    <w:p w14:paraId="21BFD47D" w14:textId="7E032C2F" w:rsidR="001151CB" w:rsidRPr="005C0EA1" w:rsidRDefault="001151CB" w:rsidP="00706D03">
      <w:pPr>
        <w:spacing w:line="312" w:lineRule="auto"/>
        <w:rPr>
          <w:sz w:val="22"/>
        </w:rPr>
      </w:pPr>
      <w:r>
        <w:rPr>
          <w:sz w:val="22"/>
        </w:rPr>
        <w:t>An auditorium was constructed between the two buildings. The roof is supported by a “forest” of 24 columns, each measuring twelve metres in height. This transparent building opens out invitingly to the St. Alban district and helps to better integrate the Helvetia Campus into the urban fabric. The auditorium also provides access to both office buildings and their 1200 new workstations. The floor-to-ceiling glazing floods the entrance area with plenty of natural light and numerous projected top-hung windows provide natural ventilation.</w:t>
      </w:r>
    </w:p>
    <w:p w14:paraId="57478099" w14:textId="77777777" w:rsidR="001151CB" w:rsidRPr="005C0EA1" w:rsidRDefault="001151CB" w:rsidP="00706D03">
      <w:pPr>
        <w:spacing w:line="312" w:lineRule="auto"/>
        <w:rPr>
          <w:sz w:val="22"/>
        </w:rPr>
      </w:pPr>
    </w:p>
    <w:p w14:paraId="6D1D4878" w14:textId="77777777" w:rsidR="001151CB" w:rsidRPr="005C0EA1" w:rsidRDefault="001151CB" w:rsidP="00706D03">
      <w:pPr>
        <w:spacing w:line="312" w:lineRule="auto"/>
        <w:rPr>
          <w:b/>
          <w:bCs/>
          <w:sz w:val="22"/>
        </w:rPr>
      </w:pPr>
      <w:r>
        <w:rPr>
          <w:b/>
          <w:bCs/>
          <w:sz w:val="22"/>
        </w:rPr>
        <w:t>The perfect amount of natural light</w:t>
      </w:r>
    </w:p>
    <w:p w14:paraId="0CFA2725" w14:textId="778F280E" w:rsidR="001151CB" w:rsidRPr="005C0EA1" w:rsidRDefault="001151CB" w:rsidP="00706D03">
      <w:pPr>
        <w:spacing w:line="312" w:lineRule="auto"/>
        <w:rPr>
          <w:sz w:val="22"/>
        </w:rPr>
      </w:pPr>
      <w:r>
        <w:rPr>
          <w:sz w:val="22"/>
        </w:rPr>
        <w:t xml:space="preserve">The new office environments are designed as open spaces. </w:t>
      </w:r>
      <w:proofErr w:type="gramStart"/>
      <w:r>
        <w:rPr>
          <w:sz w:val="22"/>
        </w:rPr>
        <w:t>In order to</w:t>
      </w:r>
      <w:proofErr w:type="gramEnd"/>
      <w:r>
        <w:rPr>
          <w:sz w:val="22"/>
        </w:rPr>
        <w:t xml:space="preserve"> ensure a pleasant and modern working environment, maximum daylight was required along with a way to reliably control solar heat gain. The east and west-facing façade areas were therefore implemented using an AAC façade, which is constructed from special profiles based on Schüco AWS 90.SI. The special three-layer composition consists of an outer pane, active sun shading and insulating glazing on the inside, which allow sun shading to be controlled independently of wind and temperature. In the upper floors under the flat roofs, continuous glazing with floor-to-ceiling sliding front panels offer a fantastic view. In this upper area of the newbuild, employees will find informal lounge areas. In the renovated tower, this floor is used as a café, which is also open to the public. The improved use of daylight is part of the introduction of sustainable energy management, which has also been applied in the existing building. In the interest of sustainability, </w:t>
      </w:r>
      <w:proofErr w:type="gramStart"/>
      <w:r>
        <w:rPr>
          <w:sz w:val="22"/>
        </w:rPr>
        <w:t>the majority of</w:t>
      </w:r>
      <w:proofErr w:type="gramEnd"/>
      <w:r>
        <w:rPr>
          <w:sz w:val="22"/>
        </w:rPr>
        <w:t xml:space="preserve"> the existing architecture has been integrated in the new design. The reuse of the existing office tower alone saves more than 80 percent of the grey energy that would have been required to construct an equivalent newbuild. At the same time, emphasis was placed on the easy dismantling and reuse of the individual components, such as the façades of the towers. </w:t>
      </w:r>
      <w:proofErr w:type="gramStart"/>
      <w:r>
        <w:rPr>
          <w:sz w:val="22"/>
        </w:rPr>
        <w:t>Both of the newbuilds</w:t>
      </w:r>
      <w:proofErr w:type="gramEnd"/>
      <w:r>
        <w:rPr>
          <w:sz w:val="22"/>
        </w:rPr>
        <w:t xml:space="preserve"> in the first construction phase – the connecting auditorium and the second office tower – were built in accordance with guidelines from the German Sustainable Building Council (DGNB) and the Swiss Sustainable Building Council (SGNI) and awarded “Platinum” level certification. Large-scale photovoltaic systems that cover almost 900 square metres across all three roofs account for a significant proportion of the electricity required. </w:t>
      </w:r>
    </w:p>
    <w:p w14:paraId="73BC638C" w14:textId="15272669" w:rsidR="001151CB" w:rsidRPr="005C0EA1" w:rsidRDefault="001151CB" w:rsidP="00706D03">
      <w:pPr>
        <w:spacing w:line="312" w:lineRule="auto"/>
        <w:rPr>
          <w:sz w:val="22"/>
        </w:rPr>
      </w:pPr>
      <w:r>
        <w:rPr>
          <w:sz w:val="22"/>
        </w:rPr>
        <w:lastRenderedPageBreak/>
        <w:t xml:space="preserve">Night-time cooling was also introduced as a way of utilising sustainable resources to cool the building. Highly insulated Schüco AWS </w:t>
      </w:r>
      <w:proofErr w:type="gramStart"/>
      <w:r>
        <w:rPr>
          <w:sz w:val="22"/>
        </w:rPr>
        <w:t>70.HI</w:t>
      </w:r>
      <w:proofErr w:type="gramEnd"/>
      <w:r>
        <w:rPr>
          <w:sz w:val="22"/>
        </w:rPr>
        <w:t xml:space="preserve"> aluminium windows were used for this. Furthermore, the large-scale, highly insulated Schüco ADS 75 </w:t>
      </w:r>
      <w:proofErr w:type="gramStart"/>
      <w:r>
        <w:rPr>
          <w:sz w:val="22"/>
        </w:rPr>
        <w:t>HD.HI</w:t>
      </w:r>
      <w:proofErr w:type="gramEnd"/>
      <w:r>
        <w:rPr>
          <w:sz w:val="22"/>
        </w:rPr>
        <w:t xml:space="preserve"> aluminium doors support the energy concept of the building. </w:t>
      </w:r>
    </w:p>
    <w:p w14:paraId="7F80AA16" w14:textId="77777777" w:rsidR="00570AC1" w:rsidRPr="005C0EA1" w:rsidRDefault="00570AC1" w:rsidP="00706D03">
      <w:pPr>
        <w:spacing w:line="312" w:lineRule="auto"/>
        <w:rPr>
          <w:sz w:val="22"/>
        </w:rPr>
      </w:pPr>
    </w:p>
    <w:p w14:paraId="05D53A9D" w14:textId="77777777" w:rsidR="0012591F" w:rsidRPr="005C0EA1" w:rsidRDefault="0012591F" w:rsidP="00706D03">
      <w:pPr>
        <w:spacing w:line="312" w:lineRule="auto"/>
        <w:rPr>
          <w:sz w:val="22"/>
        </w:rPr>
      </w:pPr>
    </w:p>
    <w:p w14:paraId="1A0F562C" w14:textId="5636B9A6" w:rsidR="00623630" w:rsidRPr="005C0EA1" w:rsidRDefault="00623630" w:rsidP="00706D03">
      <w:pPr>
        <w:spacing w:line="312" w:lineRule="auto"/>
        <w:rPr>
          <w:b/>
          <w:bCs/>
          <w:sz w:val="22"/>
        </w:rPr>
      </w:pPr>
      <w:r>
        <w:rPr>
          <w:b/>
          <w:bCs/>
          <w:sz w:val="22"/>
        </w:rPr>
        <w:t>Project details</w:t>
      </w:r>
    </w:p>
    <w:p w14:paraId="5969997E" w14:textId="77777777" w:rsidR="00623630" w:rsidRPr="005C0EA1" w:rsidRDefault="00623630" w:rsidP="00706D03">
      <w:pPr>
        <w:spacing w:line="312" w:lineRule="auto"/>
        <w:rPr>
          <w:sz w:val="22"/>
        </w:rPr>
      </w:pPr>
      <w:r>
        <w:rPr>
          <w:sz w:val="22"/>
        </w:rPr>
        <w:t>Area of application:</w:t>
      </w:r>
    </w:p>
    <w:p w14:paraId="433269DD" w14:textId="77777777" w:rsidR="00623630" w:rsidRPr="005C0EA1" w:rsidRDefault="00623630" w:rsidP="00706D03">
      <w:pPr>
        <w:spacing w:line="312" w:lineRule="auto"/>
        <w:rPr>
          <w:sz w:val="22"/>
        </w:rPr>
      </w:pPr>
      <w:r>
        <w:rPr>
          <w:sz w:val="22"/>
        </w:rPr>
        <w:t xml:space="preserve">Doors, windows and AAC façade </w:t>
      </w:r>
    </w:p>
    <w:p w14:paraId="00141D21" w14:textId="77777777" w:rsidR="00623630" w:rsidRPr="00DB6650" w:rsidRDefault="00623630" w:rsidP="00706D03">
      <w:pPr>
        <w:spacing w:line="312" w:lineRule="auto"/>
        <w:rPr>
          <w:sz w:val="22"/>
        </w:rPr>
      </w:pPr>
      <w:r>
        <w:rPr>
          <w:sz w:val="22"/>
        </w:rPr>
        <w:t xml:space="preserve">Products: </w:t>
      </w:r>
    </w:p>
    <w:p w14:paraId="67D61DB2" w14:textId="4B5E6F34" w:rsidR="00DB6650" w:rsidRPr="00DB6650" w:rsidRDefault="00623630" w:rsidP="00DB6650">
      <w:pPr>
        <w:spacing w:line="312" w:lineRule="auto"/>
        <w:rPr>
          <w:sz w:val="22"/>
          <w:lang w:val="en-US"/>
        </w:rPr>
      </w:pPr>
      <w:r>
        <w:rPr>
          <w:sz w:val="22"/>
        </w:rPr>
        <w:t xml:space="preserve">Schüco ADS 75 </w:t>
      </w:r>
      <w:proofErr w:type="gramStart"/>
      <w:r>
        <w:rPr>
          <w:sz w:val="22"/>
        </w:rPr>
        <w:t>HD.HI</w:t>
      </w:r>
      <w:proofErr w:type="gramEnd"/>
      <w:r>
        <w:rPr>
          <w:sz w:val="22"/>
        </w:rPr>
        <w:t xml:space="preserve"> (Aluminium Door System, 75 mm basic depth, Heavy Duty, High Insulated) </w:t>
      </w:r>
    </w:p>
    <w:p w14:paraId="1EAE264D" w14:textId="051B6486" w:rsidR="00623630" w:rsidRPr="00053780" w:rsidRDefault="00623630" w:rsidP="00DB6650">
      <w:pPr>
        <w:spacing w:line="312" w:lineRule="auto"/>
        <w:rPr>
          <w:sz w:val="22"/>
          <w:lang w:val="en-US"/>
        </w:rPr>
      </w:pPr>
      <w:r>
        <w:rPr>
          <w:sz w:val="22"/>
        </w:rPr>
        <w:t xml:space="preserve">Schüco AWS </w:t>
      </w:r>
      <w:proofErr w:type="gramStart"/>
      <w:r>
        <w:rPr>
          <w:sz w:val="22"/>
        </w:rPr>
        <w:t>70.HI</w:t>
      </w:r>
      <w:proofErr w:type="gramEnd"/>
      <w:r>
        <w:rPr>
          <w:sz w:val="22"/>
        </w:rPr>
        <w:t xml:space="preserve"> (Aluminium Window System, 70 mm basic depth, High Insulated) </w:t>
      </w:r>
    </w:p>
    <w:p w14:paraId="1A000B01" w14:textId="6FF3D500" w:rsidR="00623630" w:rsidRPr="00053780" w:rsidRDefault="00623630" w:rsidP="00DB6650">
      <w:pPr>
        <w:spacing w:line="312" w:lineRule="auto"/>
        <w:rPr>
          <w:sz w:val="22"/>
          <w:lang w:val="en-US"/>
        </w:rPr>
      </w:pPr>
      <w:r>
        <w:rPr>
          <w:sz w:val="22"/>
        </w:rPr>
        <w:t xml:space="preserve">Special profiles based on Schüco AWS 90.SI (Aluminium Window System, 90 mm basic depth, Super Insulated) </w:t>
      </w:r>
    </w:p>
    <w:p w14:paraId="7E831E48" w14:textId="69FA4D84" w:rsidR="00623630" w:rsidRPr="005C0EA1" w:rsidRDefault="00623630" w:rsidP="00706D03">
      <w:pPr>
        <w:spacing w:line="312" w:lineRule="auto"/>
        <w:rPr>
          <w:sz w:val="22"/>
        </w:rPr>
      </w:pPr>
      <w:r>
        <w:rPr>
          <w:sz w:val="22"/>
        </w:rPr>
        <w:t>Completion date: 2024</w:t>
      </w:r>
    </w:p>
    <w:p w14:paraId="7F54E545" w14:textId="427CB983" w:rsidR="00623630" w:rsidRPr="005C0EA1" w:rsidRDefault="00623630" w:rsidP="00706D03">
      <w:pPr>
        <w:spacing w:line="312" w:lineRule="auto"/>
        <w:rPr>
          <w:sz w:val="22"/>
        </w:rPr>
      </w:pPr>
      <w:r>
        <w:rPr>
          <w:sz w:val="22"/>
        </w:rPr>
        <w:t>Architect: Herzog &amp; de Meuron, Basel</w:t>
      </w:r>
    </w:p>
    <w:p w14:paraId="6C17A6AB" w14:textId="192C8C6F" w:rsidR="00623630" w:rsidRPr="00851E57" w:rsidRDefault="00623630" w:rsidP="00706D03">
      <w:pPr>
        <w:spacing w:line="312" w:lineRule="auto"/>
        <w:rPr>
          <w:sz w:val="22"/>
          <w:lang w:val="de-DE"/>
        </w:rPr>
      </w:pPr>
      <w:proofErr w:type="spellStart"/>
      <w:r w:rsidRPr="00851E57">
        <w:rPr>
          <w:sz w:val="22"/>
          <w:lang w:val="de-DE"/>
        </w:rPr>
        <w:t>Metal</w:t>
      </w:r>
      <w:proofErr w:type="spellEnd"/>
      <w:r w:rsidRPr="00851E57">
        <w:rPr>
          <w:sz w:val="22"/>
          <w:lang w:val="de-DE"/>
        </w:rPr>
        <w:t xml:space="preserve"> </w:t>
      </w:r>
      <w:proofErr w:type="spellStart"/>
      <w:r w:rsidRPr="00851E57">
        <w:rPr>
          <w:sz w:val="22"/>
          <w:lang w:val="de-DE"/>
        </w:rPr>
        <w:t>fabricator</w:t>
      </w:r>
      <w:proofErr w:type="spellEnd"/>
      <w:r w:rsidRPr="00851E57">
        <w:rPr>
          <w:sz w:val="22"/>
          <w:lang w:val="de-DE"/>
        </w:rPr>
        <w:t>: Aepli Metallbau AG, Gossau; Rapp Architekten AG, Münchenstein</w:t>
      </w:r>
    </w:p>
    <w:p w14:paraId="613D40B1" w14:textId="21257E95" w:rsidR="00623630" w:rsidRPr="005C0EA1" w:rsidRDefault="00623630" w:rsidP="00706D03">
      <w:pPr>
        <w:spacing w:line="312" w:lineRule="auto"/>
        <w:rPr>
          <w:sz w:val="22"/>
        </w:rPr>
      </w:pPr>
      <w:r>
        <w:rPr>
          <w:sz w:val="22"/>
        </w:rPr>
        <w:t xml:space="preserve">Client: Helvetia </w:t>
      </w:r>
      <w:proofErr w:type="spellStart"/>
      <w:r>
        <w:rPr>
          <w:sz w:val="22"/>
        </w:rPr>
        <w:t>Versicherungen</w:t>
      </w:r>
      <w:proofErr w:type="spellEnd"/>
      <w:r>
        <w:rPr>
          <w:sz w:val="22"/>
        </w:rPr>
        <w:t>, Basel</w:t>
      </w:r>
    </w:p>
    <w:p w14:paraId="69696645" w14:textId="77777777" w:rsidR="007A60B7" w:rsidRPr="00AC2AAC" w:rsidRDefault="007A60B7" w:rsidP="005168F0">
      <w:pPr>
        <w:spacing w:line="312" w:lineRule="auto"/>
        <w:rPr>
          <w:sz w:val="22"/>
          <w:lang w:val="fr-FR"/>
        </w:rPr>
      </w:pPr>
    </w:p>
    <w:p w14:paraId="47349E23" w14:textId="77777777" w:rsidR="00755A4C" w:rsidRPr="00706D03" w:rsidRDefault="00755A4C" w:rsidP="00755A4C">
      <w:pPr>
        <w:spacing w:line="312" w:lineRule="auto"/>
      </w:pPr>
    </w:p>
    <w:p w14:paraId="48A38E5D" w14:textId="77777777" w:rsidR="00755A4C" w:rsidRPr="006B74EE" w:rsidRDefault="00755A4C" w:rsidP="00755A4C">
      <w:pPr>
        <w:spacing w:line="312" w:lineRule="auto"/>
        <w:rPr>
          <w:rFonts w:cs="Arial"/>
          <w:b/>
          <w:bCs/>
          <w:szCs w:val="18"/>
        </w:rPr>
      </w:pPr>
      <w:bookmarkStart w:id="0" w:name="_Hlk77926191"/>
      <w:r>
        <w:rPr>
          <w:rFonts w:cs="Arial"/>
          <w:b/>
          <w:bCs/>
          <w:szCs w:val="18"/>
        </w:rPr>
        <w:t>Schüco – System solutions for windows, doors and façades</w:t>
      </w:r>
    </w:p>
    <w:p w14:paraId="459963F8" w14:textId="0B007C53" w:rsidR="00755A4C" w:rsidRDefault="00755A4C" w:rsidP="00755A4C">
      <w:pPr>
        <w:spacing w:line="312" w:lineRule="auto"/>
        <w:jc w:val="both"/>
        <w:rPr>
          <w:rFonts w:cs="Arial"/>
          <w:szCs w:val="18"/>
        </w:rPr>
      </w:pPr>
      <w:r>
        <w:rPr>
          <w:rFonts w:cs="Arial"/>
          <w:szCs w:val="18"/>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w:t>
      </w:r>
    </w:p>
    <w:bookmarkEnd w:id="0"/>
    <w:p w14:paraId="289D074C" w14:textId="77777777" w:rsidR="00755A4C" w:rsidRPr="006B74EE" w:rsidRDefault="00755A4C" w:rsidP="00755A4C">
      <w:pPr>
        <w:spacing w:line="312" w:lineRule="auto"/>
        <w:jc w:val="both"/>
        <w:rPr>
          <w:rFonts w:cs="Arial"/>
          <w:szCs w:val="18"/>
        </w:rPr>
      </w:pPr>
      <w:r>
        <w:rPr>
          <w:rFonts w:cs="Arial"/>
          <w:szCs w:val="18"/>
        </w:rPr>
        <w:t xml:space="preserve">For more information, visit </w:t>
      </w:r>
      <w:hyperlink r:id="rId12" w:history="1">
        <w:r>
          <w:rPr>
            <w:rFonts w:cs="Arial"/>
            <w:szCs w:val="18"/>
          </w:rPr>
          <w:t>www.schueco.com</w:t>
        </w:r>
      </w:hyperlink>
      <w:r>
        <w:rPr>
          <w:rFonts w:cs="Arial"/>
          <w:szCs w:val="18"/>
        </w:rPr>
        <w:t xml:space="preserve"> </w:t>
      </w:r>
    </w:p>
    <w:p w14:paraId="242C76D7" w14:textId="77777777" w:rsidR="008D0FA0" w:rsidRDefault="008D0FA0" w:rsidP="008D0FA0">
      <w:pPr>
        <w:spacing w:line="312" w:lineRule="auto"/>
        <w:rPr>
          <w:rFonts w:cs="Arial"/>
          <w:szCs w:val="18"/>
        </w:rPr>
      </w:pPr>
    </w:p>
    <w:p w14:paraId="2DF5965D" w14:textId="77777777" w:rsidR="006A3FEC" w:rsidRPr="00054CF0" w:rsidRDefault="006A3FEC" w:rsidP="006A3FEC">
      <w:pPr>
        <w:spacing w:line="312" w:lineRule="auto"/>
        <w:jc w:val="both"/>
        <w:rPr>
          <w:rFonts w:eastAsia="Times New Roman" w:cs="Arial"/>
          <w:szCs w:val="18"/>
          <w:lang w:eastAsia="de-DE"/>
        </w:rPr>
      </w:pPr>
    </w:p>
    <w:p w14:paraId="4147D56F" w14:textId="77777777" w:rsidR="00DB6650" w:rsidRDefault="00DB6650" w:rsidP="00610835">
      <w:pPr>
        <w:spacing w:line="312" w:lineRule="auto"/>
        <w:rPr>
          <w:sz w:val="22"/>
        </w:rPr>
      </w:pPr>
    </w:p>
    <w:p w14:paraId="1714E5EF" w14:textId="77777777" w:rsidR="00DB6650" w:rsidRDefault="00DB6650" w:rsidP="00610835">
      <w:pPr>
        <w:spacing w:line="312" w:lineRule="auto"/>
        <w:rPr>
          <w:sz w:val="22"/>
        </w:rPr>
      </w:pPr>
    </w:p>
    <w:p w14:paraId="7F4981CE" w14:textId="0749036B" w:rsidR="00610835" w:rsidRPr="00610835" w:rsidRDefault="00610835" w:rsidP="00610835">
      <w:pPr>
        <w:spacing w:line="312" w:lineRule="auto"/>
        <w:rPr>
          <w:sz w:val="22"/>
        </w:rPr>
      </w:pPr>
      <w:r>
        <w:rPr>
          <w:sz w:val="22"/>
        </w:rPr>
        <w:lastRenderedPageBreak/>
        <w:t xml:space="preserve">High resolution images are available to download in the Schüco Newsroom at </w:t>
      </w:r>
    </w:p>
    <w:p w14:paraId="4205C6FA" w14:textId="77777777" w:rsidR="00610835" w:rsidRPr="00851E57" w:rsidRDefault="00610835" w:rsidP="00610835">
      <w:pPr>
        <w:spacing w:line="312" w:lineRule="auto"/>
        <w:rPr>
          <w:sz w:val="22"/>
          <w:lang w:val="de-DE"/>
        </w:rPr>
      </w:pPr>
      <w:hyperlink r:id="rId13" w:history="1">
        <w:r w:rsidRPr="00851E57">
          <w:rPr>
            <w:rStyle w:val="Hyperlink"/>
            <w:sz w:val="22"/>
            <w:lang w:val="de-DE"/>
          </w:rPr>
          <w:t>www.schueco.de/presse</w:t>
        </w:r>
      </w:hyperlink>
      <w:r w:rsidRPr="00851E57">
        <w:rPr>
          <w:sz w:val="22"/>
          <w:lang w:val="de-DE"/>
        </w:rPr>
        <w:t>.</w:t>
      </w:r>
    </w:p>
    <w:p w14:paraId="7A080CAF" w14:textId="77777777" w:rsidR="001B55C9" w:rsidRPr="00851E57" w:rsidRDefault="001B55C9" w:rsidP="005168F0">
      <w:pPr>
        <w:spacing w:line="312" w:lineRule="auto"/>
        <w:rPr>
          <w:sz w:val="22"/>
          <w:lang w:val="de-DE"/>
        </w:rPr>
      </w:pPr>
    </w:p>
    <w:p w14:paraId="64E425C8" w14:textId="7F970468" w:rsidR="00E6156D" w:rsidRPr="00851E57" w:rsidRDefault="00E6156D" w:rsidP="00E6156D">
      <w:pPr>
        <w:spacing w:line="312" w:lineRule="auto"/>
        <w:rPr>
          <w:b/>
          <w:bCs/>
          <w:sz w:val="22"/>
          <w:lang w:val="de-DE"/>
        </w:rPr>
      </w:pPr>
      <w:r w:rsidRPr="00851E57">
        <w:rPr>
          <w:b/>
          <w:bCs/>
          <w:sz w:val="22"/>
          <w:lang w:val="de-DE"/>
        </w:rPr>
        <w:t>Photography: Ze</w:t>
      </w:r>
      <w:r w:rsidR="003572CA">
        <w:rPr>
          <w:b/>
          <w:bCs/>
          <w:sz w:val="22"/>
          <w:lang w:val="de-DE"/>
        </w:rPr>
        <w:t>l</w:t>
      </w:r>
      <w:r w:rsidRPr="00851E57">
        <w:rPr>
          <w:b/>
          <w:bCs/>
          <w:sz w:val="22"/>
          <w:lang w:val="de-DE"/>
        </w:rPr>
        <w:t xml:space="preserve">jko </w:t>
      </w:r>
      <w:proofErr w:type="spellStart"/>
      <w:r w:rsidRPr="00851E57">
        <w:rPr>
          <w:b/>
          <w:bCs/>
          <w:sz w:val="22"/>
          <w:lang w:val="de-DE"/>
        </w:rPr>
        <w:t>Gataric</w:t>
      </w:r>
      <w:proofErr w:type="spellEnd"/>
      <w:r w:rsidRPr="00851E57">
        <w:rPr>
          <w:b/>
          <w:bCs/>
          <w:sz w:val="22"/>
          <w:lang w:val="de-DE"/>
        </w:rPr>
        <w:t xml:space="preserve">, Zürich </w:t>
      </w:r>
    </w:p>
    <w:p w14:paraId="7F1E786C" w14:textId="1E0E6E0E" w:rsidR="003955B2" w:rsidRPr="00706D03" w:rsidRDefault="00E6156D" w:rsidP="00706D03">
      <w:pPr>
        <w:spacing w:line="312" w:lineRule="auto"/>
        <w:rPr>
          <w:b/>
          <w:sz w:val="22"/>
        </w:rPr>
      </w:pPr>
      <w:r>
        <w:rPr>
          <w:b/>
          <w:sz w:val="22"/>
        </w:rPr>
        <w:t>Usage rights: Schüco International KG</w:t>
      </w:r>
    </w:p>
    <w:p w14:paraId="7044D36C" w14:textId="77777777" w:rsidR="00AC044D" w:rsidRPr="00AC044D" w:rsidRDefault="00AC044D" w:rsidP="00AC044D">
      <w:pPr>
        <w:tabs>
          <w:tab w:val="left" w:pos="2740"/>
        </w:tabs>
        <w:rPr>
          <w:sz w:val="22"/>
        </w:rPr>
      </w:pPr>
      <w:r w:rsidRPr="00AC044D">
        <w:rPr>
          <w:noProof/>
          <w:sz w:val="22"/>
        </w:rPr>
        <w:drawing>
          <wp:inline distT="0" distB="0" distL="0" distR="0" wp14:anchorId="76FD9206" wp14:editId="5401E605">
            <wp:extent cx="2044800" cy="1440000"/>
            <wp:effectExtent l="0" t="0" r="0" b="8255"/>
            <wp:docPr id="1864915288" name="Grafik 1" descr="Ein Bild, das draußen, Baum, Gebäude,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915288" name="Grafik 1" descr="Ein Bild, das draußen, Baum, Gebäude, Himmel enthält.&#10;&#10;Automatisch generierte Beschreibung"/>
                    <pic:cNvPicPr/>
                  </pic:nvPicPr>
                  <pic:blipFill>
                    <a:blip r:embed="rId14" cstate="print">
                      <a:extLst>
                        <a:ext uri="{28A0092B-C50C-407E-A947-70E740481C1C}">
                          <a14:useLocalDpi xmlns:a14="http://schemas.microsoft.com/office/drawing/2010/main"/>
                        </a:ext>
                      </a:extLst>
                    </a:blip>
                    <a:stretch>
                      <a:fillRect/>
                    </a:stretch>
                  </pic:blipFill>
                  <pic:spPr>
                    <a:xfrm>
                      <a:off x="0" y="0"/>
                      <a:ext cx="2044800" cy="1440000"/>
                    </a:xfrm>
                    <a:prstGeom prst="rect">
                      <a:avLst/>
                    </a:prstGeom>
                  </pic:spPr>
                </pic:pic>
              </a:graphicData>
            </a:graphic>
          </wp:inline>
        </w:drawing>
      </w:r>
    </w:p>
    <w:p w14:paraId="2940D4DE" w14:textId="77777777" w:rsidR="00AC044D" w:rsidRPr="00AC044D" w:rsidRDefault="00AC044D" w:rsidP="00706D03">
      <w:pPr>
        <w:spacing w:line="312" w:lineRule="auto"/>
        <w:rPr>
          <w:sz w:val="22"/>
        </w:rPr>
      </w:pPr>
      <w:r>
        <w:rPr>
          <w:sz w:val="22"/>
        </w:rPr>
        <w:t xml:space="preserve">In addition to the two high-rise buildings and the auditorium, the overall project for the new Helvetia Campus also includes the refurbishment and extension of another administrative building to the south. The Schüco ADS 75 </w:t>
      </w:r>
      <w:proofErr w:type="gramStart"/>
      <w:r>
        <w:rPr>
          <w:sz w:val="22"/>
        </w:rPr>
        <w:t>HD.HI</w:t>
      </w:r>
      <w:proofErr w:type="gramEnd"/>
      <w:r>
        <w:rPr>
          <w:sz w:val="22"/>
        </w:rPr>
        <w:t xml:space="preserve"> and Schüco AWS </w:t>
      </w:r>
      <w:proofErr w:type="gramStart"/>
      <w:r>
        <w:rPr>
          <w:sz w:val="22"/>
        </w:rPr>
        <w:t>70.HI</w:t>
      </w:r>
      <w:proofErr w:type="gramEnd"/>
      <w:r>
        <w:rPr>
          <w:sz w:val="22"/>
        </w:rPr>
        <w:t xml:space="preserve"> systems were used for the façades of both tower buildings, as well as for the connecting auditorium. </w:t>
      </w:r>
    </w:p>
    <w:p w14:paraId="37331ED1" w14:textId="77777777" w:rsidR="00AC044D" w:rsidRPr="00AC044D" w:rsidRDefault="00AC044D" w:rsidP="00706D03">
      <w:pPr>
        <w:spacing w:line="312" w:lineRule="auto"/>
        <w:rPr>
          <w:sz w:val="22"/>
        </w:rPr>
      </w:pPr>
    </w:p>
    <w:p w14:paraId="3F320D6B" w14:textId="77777777" w:rsidR="00AC044D" w:rsidRPr="00851E57" w:rsidRDefault="00AC044D" w:rsidP="00AC044D">
      <w:pPr>
        <w:pStyle w:val="Kommentartext"/>
        <w:rPr>
          <w:rFonts w:ascii="Arial" w:eastAsia="Calibri" w:hAnsi="Arial"/>
          <w:sz w:val="22"/>
          <w:szCs w:val="22"/>
          <w:lang w:eastAsia="en-US"/>
        </w:rPr>
      </w:pPr>
    </w:p>
    <w:p w14:paraId="7E39A55F" w14:textId="77777777" w:rsidR="00AC044D" w:rsidRPr="00AC044D" w:rsidRDefault="00AC044D" w:rsidP="00AC044D">
      <w:pPr>
        <w:tabs>
          <w:tab w:val="left" w:pos="2740"/>
        </w:tabs>
        <w:rPr>
          <w:sz w:val="22"/>
        </w:rPr>
      </w:pPr>
    </w:p>
    <w:p w14:paraId="048A361C" w14:textId="77777777" w:rsidR="00AC044D" w:rsidRPr="00AC044D" w:rsidRDefault="00AC044D" w:rsidP="00AC044D">
      <w:pPr>
        <w:tabs>
          <w:tab w:val="left" w:pos="2740"/>
        </w:tabs>
        <w:rPr>
          <w:sz w:val="22"/>
        </w:rPr>
      </w:pPr>
    </w:p>
    <w:p w14:paraId="454A88BE" w14:textId="77777777" w:rsidR="00AC044D" w:rsidRPr="00AC044D" w:rsidRDefault="00AC044D" w:rsidP="00AC044D">
      <w:pPr>
        <w:tabs>
          <w:tab w:val="left" w:pos="2740"/>
        </w:tabs>
        <w:rPr>
          <w:sz w:val="22"/>
        </w:rPr>
      </w:pPr>
      <w:r w:rsidRPr="00AC044D">
        <w:rPr>
          <w:noProof/>
          <w:sz w:val="22"/>
        </w:rPr>
        <w:drawing>
          <wp:inline distT="0" distB="0" distL="0" distR="0" wp14:anchorId="103065B6" wp14:editId="67E22003">
            <wp:extent cx="1936800" cy="1440000"/>
            <wp:effectExtent l="0" t="0" r="6350" b="8255"/>
            <wp:docPr id="1048898555" name="Grafik 2" descr="Ein Bild, das Gebäude, Himmel, Immobilie, Eigentu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898555" name="Grafik 2" descr="Ein Bild, das Gebäude, Himmel, Immobilie, Eigentum enthält.&#10;&#10;Automatisch generierte Beschreibung"/>
                    <pic:cNvPicPr/>
                  </pic:nvPicPr>
                  <pic:blipFill>
                    <a:blip r:embed="rId15" cstate="print">
                      <a:extLst>
                        <a:ext uri="{28A0092B-C50C-407E-A947-70E740481C1C}">
                          <a14:useLocalDpi xmlns:a14="http://schemas.microsoft.com/office/drawing/2010/main"/>
                        </a:ext>
                      </a:extLst>
                    </a:blip>
                    <a:stretch>
                      <a:fillRect/>
                    </a:stretch>
                  </pic:blipFill>
                  <pic:spPr>
                    <a:xfrm>
                      <a:off x="0" y="0"/>
                      <a:ext cx="1936800" cy="1440000"/>
                    </a:xfrm>
                    <a:prstGeom prst="rect">
                      <a:avLst/>
                    </a:prstGeom>
                  </pic:spPr>
                </pic:pic>
              </a:graphicData>
            </a:graphic>
          </wp:inline>
        </w:drawing>
      </w:r>
    </w:p>
    <w:p w14:paraId="021598C7" w14:textId="77777777" w:rsidR="00AC044D" w:rsidRPr="00AC044D" w:rsidRDefault="00AC044D" w:rsidP="00706D03">
      <w:pPr>
        <w:spacing w:line="312" w:lineRule="auto"/>
        <w:rPr>
          <w:sz w:val="22"/>
        </w:rPr>
      </w:pPr>
      <w:r>
        <w:rPr>
          <w:sz w:val="22"/>
        </w:rPr>
        <w:t xml:space="preserve">The roof of the auditorium that was constructed between the two high-rise buildings is supported by 24 columns, each measuring twelve metres in height. The floor-to-ceiling glazing floods the entrance area with plenty of daylight and is equipped with numerous Schüco AWS </w:t>
      </w:r>
      <w:proofErr w:type="gramStart"/>
      <w:r>
        <w:rPr>
          <w:sz w:val="22"/>
        </w:rPr>
        <w:t>70.HI</w:t>
      </w:r>
      <w:proofErr w:type="gramEnd"/>
      <w:r>
        <w:rPr>
          <w:sz w:val="22"/>
        </w:rPr>
        <w:t xml:space="preserve"> projected top-hung windows for natural ventilation.</w:t>
      </w:r>
    </w:p>
    <w:p w14:paraId="18039A54" w14:textId="77777777" w:rsidR="00AC044D" w:rsidRPr="00AC044D" w:rsidRDefault="00AC044D" w:rsidP="00AC044D">
      <w:pPr>
        <w:tabs>
          <w:tab w:val="left" w:pos="2740"/>
        </w:tabs>
        <w:rPr>
          <w:sz w:val="22"/>
        </w:rPr>
      </w:pPr>
    </w:p>
    <w:p w14:paraId="5D444641" w14:textId="77777777" w:rsidR="00AC044D" w:rsidRPr="00AC044D" w:rsidRDefault="00AC044D" w:rsidP="00AC044D">
      <w:pPr>
        <w:tabs>
          <w:tab w:val="left" w:pos="2740"/>
        </w:tabs>
        <w:rPr>
          <w:sz w:val="22"/>
        </w:rPr>
      </w:pPr>
    </w:p>
    <w:p w14:paraId="1F481F3B" w14:textId="77777777" w:rsidR="00AC044D" w:rsidRPr="00AC044D" w:rsidRDefault="00AC044D" w:rsidP="00AC044D">
      <w:pPr>
        <w:tabs>
          <w:tab w:val="left" w:pos="2740"/>
        </w:tabs>
        <w:rPr>
          <w:sz w:val="22"/>
        </w:rPr>
      </w:pPr>
      <w:r w:rsidRPr="00AC044D">
        <w:rPr>
          <w:sz w:val="22"/>
        </w:rPr>
        <w:t xml:space="preserve">        </w:t>
      </w:r>
    </w:p>
    <w:p w14:paraId="1591C358" w14:textId="5B24639D" w:rsidR="00AC044D" w:rsidRPr="00706D03" w:rsidRDefault="00AC044D" w:rsidP="00706D03">
      <w:pPr>
        <w:tabs>
          <w:tab w:val="left" w:pos="2740"/>
        </w:tabs>
        <w:rPr>
          <w:sz w:val="22"/>
        </w:rPr>
      </w:pPr>
      <w:r w:rsidRPr="00AC044D">
        <w:rPr>
          <w:noProof/>
          <w:sz w:val="22"/>
        </w:rPr>
        <w:lastRenderedPageBreak/>
        <w:drawing>
          <wp:inline distT="0" distB="0" distL="0" distR="0" wp14:anchorId="3614F987" wp14:editId="68F2F6E4">
            <wp:extent cx="2012400" cy="1440000"/>
            <wp:effectExtent l="0" t="0" r="6985" b="8255"/>
            <wp:docPr id="1282325550" name="Grafik 4" descr="Ein Bild, das Gebäude, Fenster, transparentes Material,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325550" name="Grafik 4" descr="Ein Bild, das Gebäude, Fenster, transparentes Material, Himmel enthält.&#10;&#10;Automatisch generierte Beschreibung"/>
                    <pic:cNvPicPr/>
                  </pic:nvPicPr>
                  <pic:blipFill>
                    <a:blip r:embed="rId16" cstate="print">
                      <a:extLst>
                        <a:ext uri="{28A0092B-C50C-407E-A947-70E740481C1C}">
                          <a14:useLocalDpi xmlns:a14="http://schemas.microsoft.com/office/drawing/2010/main"/>
                        </a:ext>
                      </a:extLst>
                    </a:blip>
                    <a:stretch>
                      <a:fillRect/>
                    </a:stretch>
                  </pic:blipFill>
                  <pic:spPr>
                    <a:xfrm>
                      <a:off x="0" y="0"/>
                      <a:ext cx="2012400" cy="1440000"/>
                    </a:xfrm>
                    <a:prstGeom prst="rect">
                      <a:avLst/>
                    </a:prstGeom>
                  </pic:spPr>
                </pic:pic>
              </a:graphicData>
            </a:graphic>
          </wp:inline>
        </w:drawing>
      </w:r>
    </w:p>
    <w:p w14:paraId="13FFBC9F" w14:textId="77777777" w:rsidR="00AC044D" w:rsidRPr="00AC044D" w:rsidRDefault="00AC044D" w:rsidP="00706D03">
      <w:pPr>
        <w:spacing w:line="312" w:lineRule="auto"/>
        <w:rPr>
          <w:sz w:val="22"/>
        </w:rPr>
      </w:pPr>
      <w:r>
        <w:rPr>
          <w:sz w:val="22"/>
        </w:rPr>
        <w:t>The improved use of daylight is part of the introduction of sustainable energy management, which has also been applied in the existing building.</w:t>
      </w:r>
    </w:p>
    <w:p w14:paraId="54F3D556" w14:textId="77777777" w:rsidR="00AC044D" w:rsidRPr="00AC044D" w:rsidRDefault="00AC044D" w:rsidP="00AC044D">
      <w:pPr>
        <w:tabs>
          <w:tab w:val="left" w:pos="2740"/>
        </w:tabs>
        <w:rPr>
          <w:sz w:val="22"/>
        </w:rPr>
      </w:pPr>
    </w:p>
    <w:p w14:paraId="294C1936" w14:textId="77777777" w:rsidR="00AC044D" w:rsidRPr="00AC044D" w:rsidRDefault="00AC044D" w:rsidP="00AC044D">
      <w:pPr>
        <w:tabs>
          <w:tab w:val="left" w:pos="2740"/>
        </w:tabs>
        <w:rPr>
          <w:sz w:val="22"/>
        </w:rPr>
      </w:pPr>
    </w:p>
    <w:p w14:paraId="677005B4" w14:textId="77777777" w:rsidR="00AC044D" w:rsidRPr="00AC044D" w:rsidRDefault="00AC044D" w:rsidP="00AC044D">
      <w:pPr>
        <w:tabs>
          <w:tab w:val="left" w:pos="2740"/>
        </w:tabs>
        <w:rPr>
          <w:sz w:val="22"/>
        </w:rPr>
      </w:pPr>
      <w:r w:rsidRPr="00AC044D">
        <w:rPr>
          <w:noProof/>
          <w:sz w:val="22"/>
        </w:rPr>
        <w:drawing>
          <wp:inline distT="0" distB="0" distL="0" distR="0" wp14:anchorId="144A24E3" wp14:editId="4BF686EF">
            <wp:extent cx="2005200" cy="1440000"/>
            <wp:effectExtent l="0" t="0" r="0" b="8255"/>
            <wp:docPr id="1676871753" name="Grafik 5" descr="Ein Bild, das Gebäude, Himmel, Deck, Mobilia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871753" name="Grafik 5" descr="Ein Bild, das Gebäude, Himmel, Deck, Mobiliar enthält.&#10;&#10;Automatisch generierte Beschreibung"/>
                    <pic:cNvPicPr/>
                  </pic:nvPicPr>
                  <pic:blipFill>
                    <a:blip r:embed="rId17" cstate="print">
                      <a:extLst>
                        <a:ext uri="{28A0092B-C50C-407E-A947-70E740481C1C}">
                          <a14:useLocalDpi xmlns:a14="http://schemas.microsoft.com/office/drawing/2010/main"/>
                        </a:ext>
                      </a:extLst>
                    </a:blip>
                    <a:stretch>
                      <a:fillRect/>
                    </a:stretch>
                  </pic:blipFill>
                  <pic:spPr>
                    <a:xfrm>
                      <a:off x="0" y="0"/>
                      <a:ext cx="2005200" cy="1440000"/>
                    </a:xfrm>
                    <a:prstGeom prst="rect">
                      <a:avLst/>
                    </a:prstGeom>
                  </pic:spPr>
                </pic:pic>
              </a:graphicData>
            </a:graphic>
          </wp:inline>
        </w:drawing>
      </w:r>
      <w:r w:rsidRPr="00AC044D">
        <w:rPr>
          <w:sz w:val="22"/>
        </w:rPr>
        <w:t xml:space="preserve">   </w:t>
      </w:r>
      <w:r w:rsidRPr="00AC044D">
        <w:rPr>
          <w:noProof/>
          <w:sz w:val="22"/>
        </w:rPr>
        <w:drawing>
          <wp:inline distT="0" distB="0" distL="0" distR="0" wp14:anchorId="70D2F195" wp14:editId="4BA34D33">
            <wp:extent cx="1922400" cy="1440000"/>
            <wp:effectExtent l="0" t="0" r="1905" b="8255"/>
            <wp:docPr id="1405610599" name="Grafik 6" descr="Ein Bild, das Boden, Gebäude, Mobiliar, 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610599" name="Grafik 6" descr="Ein Bild, das Boden, Gebäude, Mobiliar, Tisch enthält.&#10;&#10;Automatisch generierte Beschreibung"/>
                    <pic:cNvPicPr/>
                  </pic:nvPicPr>
                  <pic:blipFill>
                    <a:blip r:embed="rId18" cstate="print">
                      <a:extLst>
                        <a:ext uri="{28A0092B-C50C-407E-A947-70E740481C1C}">
                          <a14:useLocalDpi xmlns:a14="http://schemas.microsoft.com/office/drawing/2010/main"/>
                        </a:ext>
                      </a:extLst>
                    </a:blip>
                    <a:stretch>
                      <a:fillRect/>
                    </a:stretch>
                  </pic:blipFill>
                  <pic:spPr>
                    <a:xfrm>
                      <a:off x="0" y="0"/>
                      <a:ext cx="1922400" cy="1440000"/>
                    </a:xfrm>
                    <a:prstGeom prst="rect">
                      <a:avLst/>
                    </a:prstGeom>
                  </pic:spPr>
                </pic:pic>
              </a:graphicData>
            </a:graphic>
          </wp:inline>
        </w:drawing>
      </w:r>
      <w:r w:rsidRPr="00AC044D">
        <w:rPr>
          <w:sz w:val="22"/>
        </w:rPr>
        <w:t xml:space="preserve"> </w:t>
      </w:r>
    </w:p>
    <w:p w14:paraId="0D18DCD5" w14:textId="77777777" w:rsidR="00AC044D" w:rsidRPr="00AC044D" w:rsidRDefault="00AC044D" w:rsidP="00706D03">
      <w:pPr>
        <w:spacing w:line="312" w:lineRule="auto"/>
        <w:rPr>
          <w:sz w:val="22"/>
        </w:rPr>
      </w:pPr>
      <w:r>
        <w:rPr>
          <w:sz w:val="22"/>
        </w:rPr>
        <w:t xml:space="preserve">In the upper floors under the flat roofs, continuous glazing with floor-to-ceiling doors </w:t>
      </w:r>
      <w:proofErr w:type="gramStart"/>
      <w:r>
        <w:rPr>
          <w:sz w:val="22"/>
        </w:rPr>
        <w:t>offer</w:t>
      </w:r>
      <w:proofErr w:type="gramEnd"/>
      <w:r>
        <w:rPr>
          <w:sz w:val="22"/>
        </w:rPr>
        <w:t xml:space="preserve"> a fantastic view. In this attic area of the newbuild, employees will find informal lounge areas.</w:t>
      </w:r>
    </w:p>
    <w:p w14:paraId="0DDCA1DC" w14:textId="77777777" w:rsidR="00AC044D" w:rsidRPr="00AC044D" w:rsidRDefault="00AC044D" w:rsidP="00AC044D">
      <w:pPr>
        <w:tabs>
          <w:tab w:val="left" w:pos="2740"/>
        </w:tabs>
        <w:rPr>
          <w:sz w:val="22"/>
        </w:rPr>
      </w:pPr>
    </w:p>
    <w:p w14:paraId="643A3D87" w14:textId="77777777" w:rsidR="00AC044D" w:rsidRPr="00AC044D" w:rsidRDefault="00AC044D" w:rsidP="00AC044D">
      <w:pPr>
        <w:tabs>
          <w:tab w:val="left" w:pos="2740"/>
        </w:tabs>
        <w:rPr>
          <w:sz w:val="22"/>
        </w:rPr>
      </w:pPr>
      <w:r w:rsidRPr="00AC044D">
        <w:rPr>
          <w:sz w:val="22"/>
        </w:rPr>
        <w:t xml:space="preserve">    </w:t>
      </w:r>
    </w:p>
    <w:p w14:paraId="29573E42" w14:textId="77777777" w:rsidR="00AC044D" w:rsidRPr="00AC044D" w:rsidRDefault="00AC044D" w:rsidP="00AC044D">
      <w:pPr>
        <w:tabs>
          <w:tab w:val="left" w:pos="2740"/>
        </w:tabs>
        <w:rPr>
          <w:sz w:val="22"/>
        </w:rPr>
      </w:pPr>
      <w:r w:rsidRPr="00AC044D">
        <w:rPr>
          <w:sz w:val="22"/>
        </w:rPr>
        <w:t xml:space="preserve"> </w:t>
      </w:r>
      <w:r w:rsidRPr="00AC044D">
        <w:rPr>
          <w:noProof/>
          <w:sz w:val="22"/>
        </w:rPr>
        <w:drawing>
          <wp:inline distT="0" distB="0" distL="0" distR="0" wp14:anchorId="54B15A1C" wp14:editId="52D57737">
            <wp:extent cx="1018800" cy="1440000"/>
            <wp:effectExtent l="0" t="0" r="0" b="8255"/>
            <wp:docPr id="616260799" name="Grafik 7" descr="Ein Bild, das Gebäude, Boden, Fenster, Inneneinricht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260799" name="Grafik 7" descr="Ein Bild, das Gebäude, Boden, Fenster, Inneneinrichtung enthält.&#10;&#10;Automatisch generierte Beschreibung"/>
                    <pic:cNvPicPr/>
                  </pic:nvPicPr>
                  <pic:blipFill>
                    <a:blip r:embed="rId19" cstate="print">
                      <a:extLst>
                        <a:ext uri="{28A0092B-C50C-407E-A947-70E740481C1C}">
                          <a14:useLocalDpi xmlns:a14="http://schemas.microsoft.com/office/drawing/2010/main"/>
                        </a:ext>
                      </a:extLst>
                    </a:blip>
                    <a:stretch>
                      <a:fillRect/>
                    </a:stretch>
                  </pic:blipFill>
                  <pic:spPr>
                    <a:xfrm>
                      <a:off x="0" y="0"/>
                      <a:ext cx="1018800" cy="1440000"/>
                    </a:xfrm>
                    <a:prstGeom prst="rect">
                      <a:avLst/>
                    </a:prstGeom>
                  </pic:spPr>
                </pic:pic>
              </a:graphicData>
            </a:graphic>
          </wp:inline>
        </w:drawing>
      </w:r>
      <w:r w:rsidRPr="00AC044D">
        <w:rPr>
          <w:sz w:val="22"/>
        </w:rPr>
        <w:t xml:space="preserve">   </w:t>
      </w:r>
      <w:r w:rsidRPr="00AC044D">
        <w:rPr>
          <w:noProof/>
          <w:sz w:val="22"/>
        </w:rPr>
        <w:drawing>
          <wp:inline distT="0" distB="0" distL="0" distR="0" wp14:anchorId="0DE05D72" wp14:editId="624B6314">
            <wp:extent cx="2005200" cy="1440000"/>
            <wp:effectExtent l="0" t="0" r="0" b="8255"/>
            <wp:docPr id="2108256377" name="Grafik 8" descr="Ein Bild, das Architektur, Mobiliar, Boden, Fenst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256377" name="Grafik 8" descr="Ein Bild, das Architektur, Mobiliar, Boden, Fenster enthält.&#10;&#10;Automatisch generierte Beschreibung"/>
                    <pic:cNvPicPr/>
                  </pic:nvPicPr>
                  <pic:blipFill>
                    <a:blip r:embed="rId20" cstate="print">
                      <a:extLst>
                        <a:ext uri="{28A0092B-C50C-407E-A947-70E740481C1C}">
                          <a14:useLocalDpi xmlns:a14="http://schemas.microsoft.com/office/drawing/2010/main"/>
                        </a:ext>
                      </a:extLst>
                    </a:blip>
                    <a:stretch>
                      <a:fillRect/>
                    </a:stretch>
                  </pic:blipFill>
                  <pic:spPr>
                    <a:xfrm>
                      <a:off x="0" y="0"/>
                      <a:ext cx="2005200" cy="1440000"/>
                    </a:xfrm>
                    <a:prstGeom prst="rect">
                      <a:avLst/>
                    </a:prstGeom>
                  </pic:spPr>
                </pic:pic>
              </a:graphicData>
            </a:graphic>
          </wp:inline>
        </w:drawing>
      </w:r>
    </w:p>
    <w:p w14:paraId="0F877A24" w14:textId="61B29A81" w:rsidR="00F067CF" w:rsidRPr="00610835" w:rsidRDefault="00AC044D" w:rsidP="005168F0">
      <w:pPr>
        <w:spacing w:line="312" w:lineRule="auto"/>
        <w:rPr>
          <w:sz w:val="22"/>
        </w:rPr>
      </w:pPr>
      <w:r>
        <w:rPr>
          <w:sz w:val="22"/>
        </w:rPr>
        <w:t xml:space="preserve">The Schüco ADS 75 </w:t>
      </w:r>
      <w:proofErr w:type="gramStart"/>
      <w:r>
        <w:rPr>
          <w:sz w:val="22"/>
        </w:rPr>
        <w:t>HD.HI</w:t>
      </w:r>
      <w:proofErr w:type="gramEnd"/>
      <w:r>
        <w:rPr>
          <w:sz w:val="22"/>
        </w:rPr>
        <w:t xml:space="preserve"> (Heavy Duty, High Insulated) aluminium door system combines maximum durability with multiple functions and attractive design options – perfect for sophisticated commercial buildings with high security requirements. The extremely stable </w:t>
      </w:r>
      <w:proofErr w:type="gramStart"/>
      <w:r>
        <w:rPr>
          <w:sz w:val="22"/>
        </w:rPr>
        <w:t>Heavy Duty</w:t>
      </w:r>
      <w:proofErr w:type="gramEnd"/>
      <w:r>
        <w:rPr>
          <w:sz w:val="22"/>
        </w:rPr>
        <w:t xml:space="preserve"> system is designed specifically for heavy or oversized door leaves with large opening widths and high continuous loads.</w:t>
      </w:r>
    </w:p>
    <w:p w14:paraId="5F652D4F" w14:textId="77777777" w:rsidR="005168F0" w:rsidRPr="00610835" w:rsidRDefault="005168F0" w:rsidP="005168F0">
      <w:pPr>
        <w:spacing w:line="312" w:lineRule="auto"/>
        <w:rPr>
          <w:sz w:val="22"/>
        </w:rPr>
      </w:pPr>
    </w:p>
    <w:sectPr w:rsidR="005168F0" w:rsidRPr="00610835" w:rsidSect="00A26D3F">
      <w:headerReference w:type="default" r:id="rId21"/>
      <w:footerReference w:type="default" r:id="rId22"/>
      <w:headerReference w:type="first" r:id="rId23"/>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9C2D62" w14:textId="77777777" w:rsidR="00575A26" w:rsidRDefault="00575A26" w:rsidP="00F958EA">
      <w:pPr>
        <w:spacing w:line="240" w:lineRule="auto"/>
      </w:pPr>
      <w:r>
        <w:separator/>
      </w:r>
    </w:p>
  </w:endnote>
  <w:endnote w:type="continuationSeparator" w:id="0">
    <w:p w14:paraId="454186C0" w14:textId="77777777" w:rsidR="00575A26" w:rsidRDefault="00575A26"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AD790" w14:textId="77777777" w:rsidR="007571FA" w:rsidRDefault="007571FA">
    <w:pPr>
      <w:pStyle w:val="Fuzeile"/>
    </w:pPr>
    <w:r>
      <w:fldChar w:fldCharType="begin"/>
    </w:r>
    <w:r>
      <w:rPr>
        <w:noProof/>
      </w:rPr>
      <w:instrText xml:space="preserve"> PAGE  \* Arabic  \* MERGEFORMAT </w:instrText>
    </w:r>
    <w:r>
      <w:fldChar w:fldCharType="separate"/>
    </w:r>
    <w:r>
      <w:rPr>
        <w:noProof/>
      </w:rPr>
      <w:t>3</w:t>
    </w:r>
    <w:r>
      <w:fldChar w:fldCharType="end"/>
    </w:r>
    <w:r>
      <w:t>/</w:t>
    </w:r>
    <w:fldSimple w:instr=" NUMPAGES  \* Arabic  \* MERGEFORMAT ">
      <w:r w:rsidR="00AC2AAC">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A51953" w14:textId="77777777" w:rsidR="00575A26" w:rsidRDefault="00575A26" w:rsidP="00F958EA">
      <w:pPr>
        <w:spacing w:line="240" w:lineRule="auto"/>
      </w:pPr>
      <w:r>
        <w:separator/>
      </w:r>
    </w:p>
  </w:footnote>
  <w:footnote w:type="continuationSeparator" w:id="0">
    <w:p w14:paraId="01236C6B" w14:textId="77777777" w:rsidR="00575A26" w:rsidRDefault="00575A26"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33FE3" w14:textId="6155A7AB" w:rsidR="007571FA" w:rsidRDefault="00787320">
    <w:pPr>
      <w:pStyle w:val="Kopfzeile"/>
    </w:pPr>
    <w:r>
      <w:rPr>
        <w:noProof/>
        <w:lang w:eastAsia="de-DE"/>
      </w:rPr>
      <w:drawing>
        <wp:anchor distT="0" distB="0" distL="114300" distR="114300" simplePos="0" relativeHeight="251664384" behindDoc="1" locked="0" layoutInCell="1" allowOverlap="1" wp14:anchorId="2E0E3DC3" wp14:editId="1F167857">
          <wp:simplePos x="0" y="0"/>
          <wp:positionH relativeFrom="page">
            <wp:align>right</wp:align>
          </wp:positionH>
          <wp:positionV relativeFrom="page">
            <wp:align>top</wp:align>
          </wp:positionV>
          <wp:extent cx="7552690" cy="712470"/>
          <wp:effectExtent l="0" t="0" r="0" b="0"/>
          <wp:wrapNone/>
          <wp:docPr id="55917972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4772C" w14:textId="2DD12EEF" w:rsidR="007571FA" w:rsidRDefault="00787320" w:rsidP="00EB32BD">
    <w:pPr>
      <w:pStyle w:val="Kopfzeile"/>
    </w:pPr>
    <w:r>
      <w:rPr>
        <w:noProof/>
        <w:lang w:eastAsia="de-DE"/>
      </w:rPr>
      <w:drawing>
        <wp:anchor distT="0" distB="0" distL="114300" distR="114300" simplePos="0" relativeHeight="251662336" behindDoc="1" locked="0" layoutInCell="1" allowOverlap="1" wp14:anchorId="4D0262C3" wp14:editId="5A2FE6E1">
          <wp:simplePos x="0" y="0"/>
          <wp:positionH relativeFrom="page">
            <wp:align>right</wp:align>
          </wp:positionH>
          <wp:positionV relativeFrom="page">
            <wp:align>top</wp:align>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5534A2"/>
    <w:multiLevelType w:val="hybridMultilevel"/>
    <w:tmpl w:val="F1028F9E"/>
    <w:lvl w:ilvl="0" w:tplc="6AC8D166">
      <w:start w:val="4"/>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056003368">
    <w:abstractNumId w:val="2"/>
  </w:num>
  <w:num w:numId="2" w16cid:durableId="1435517328">
    <w:abstractNumId w:val="5"/>
  </w:num>
  <w:num w:numId="3" w16cid:durableId="1725131196">
    <w:abstractNumId w:val="3"/>
  </w:num>
  <w:num w:numId="4" w16cid:durableId="2060662000">
    <w:abstractNumId w:val="1"/>
  </w:num>
  <w:num w:numId="5" w16cid:durableId="842204711">
    <w:abstractNumId w:val="4"/>
  </w:num>
  <w:num w:numId="6" w16cid:durableId="15432529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01B"/>
    <w:rsid w:val="00021799"/>
    <w:rsid w:val="00024ACE"/>
    <w:rsid w:val="00040810"/>
    <w:rsid w:val="00042BCE"/>
    <w:rsid w:val="00042F4E"/>
    <w:rsid w:val="00051401"/>
    <w:rsid w:val="00053780"/>
    <w:rsid w:val="00054CF0"/>
    <w:rsid w:val="000624E1"/>
    <w:rsid w:val="000A03BB"/>
    <w:rsid w:val="000C7CBD"/>
    <w:rsid w:val="00104FEB"/>
    <w:rsid w:val="0011455F"/>
    <w:rsid w:val="001151CB"/>
    <w:rsid w:val="00115224"/>
    <w:rsid w:val="0012591F"/>
    <w:rsid w:val="00142FEF"/>
    <w:rsid w:val="001776E2"/>
    <w:rsid w:val="00181A07"/>
    <w:rsid w:val="0018293F"/>
    <w:rsid w:val="001A28F4"/>
    <w:rsid w:val="001A3597"/>
    <w:rsid w:val="001A6CC0"/>
    <w:rsid w:val="001B55C9"/>
    <w:rsid w:val="001C5624"/>
    <w:rsid w:val="001C6FAC"/>
    <w:rsid w:val="001F1716"/>
    <w:rsid w:val="002176B8"/>
    <w:rsid w:val="00227E10"/>
    <w:rsid w:val="0024327E"/>
    <w:rsid w:val="0024657C"/>
    <w:rsid w:val="00252D6E"/>
    <w:rsid w:val="002911E7"/>
    <w:rsid w:val="002B211F"/>
    <w:rsid w:val="002E3613"/>
    <w:rsid w:val="002E65C2"/>
    <w:rsid w:val="00332231"/>
    <w:rsid w:val="003572CA"/>
    <w:rsid w:val="0037157E"/>
    <w:rsid w:val="00376D9A"/>
    <w:rsid w:val="003955B2"/>
    <w:rsid w:val="0039786A"/>
    <w:rsid w:val="003A46F2"/>
    <w:rsid w:val="003C0B27"/>
    <w:rsid w:val="003E1974"/>
    <w:rsid w:val="003F56F4"/>
    <w:rsid w:val="0040727A"/>
    <w:rsid w:val="00417BFB"/>
    <w:rsid w:val="004245CC"/>
    <w:rsid w:val="00431009"/>
    <w:rsid w:val="00444D4D"/>
    <w:rsid w:val="00452DD9"/>
    <w:rsid w:val="00461334"/>
    <w:rsid w:val="0047314E"/>
    <w:rsid w:val="004767A3"/>
    <w:rsid w:val="004975ED"/>
    <w:rsid w:val="004A4939"/>
    <w:rsid w:val="004B3B23"/>
    <w:rsid w:val="004E33D8"/>
    <w:rsid w:val="004E5746"/>
    <w:rsid w:val="004F2161"/>
    <w:rsid w:val="004F241B"/>
    <w:rsid w:val="004F540D"/>
    <w:rsid w:val="005168F0"/>
    <w:rsid w:val="00537C4C"/>
    <w:rsid w:val="0054107C"/>
    <w:rsid w:val="00570AC1"/>
    <w:rsid w:val="00575A26"/>
    <w:rsid w:val="0058361A"/>
    <w:rsid w:val="00593611"/>
    <w:rsid w:val="005A0735"/>
    <w:rsid w:val="005A15BD"/>
    <w:rsid w:val="005A37EF"/>
    <w:rsid w:val="005B3834"/>
    <w:rsid w:val="005B501B"/>
    <w:rsid w:val="005C0EA1"/>
    <w:rsid w:val="005C607E"/>
    <w:rsid w:val="005F0DEC"/>
    <w:rsid w:val="00606851"/>
    <w:rsid w:val="00610835"/>
    <w:rsid w:val="00623630"/>
    <w:rsid w:val="0062442A"/>
    <w:rsid w:val="006457DB"/>
    <w:rsid w:val="006578B1"/>
    <w:rsid w:val="006A3FEC"/>
    <w:rsid w:val="006B380A"/>
    <w:rsid w:val="006D5606"/>
    <w:rsid w:val="006E42B7"/>
    <w:rsid w:val="00706D03"/>
    <w:rsid w:val="007276CC"/>
    <w:rsid w:val="00746139"/>
    <w:rsid w:val="00755A4C"/>
    <w:rsid w:val="007571FA"/>
    <w:rsid w:val="007848C9"/>
    <w:rsid w:val="00787320"/>
    <w:rsid w:val="00790AB0"/>
    <w:rsid w:val="007A60B7"/>
    <w:rsid w:val="007B0BC5"/>
    <w:rsid w:val="00850E55"/>
    <w:rsid w:val="00851E57"/>
    <w:rsid w:val="00874473"/>
    <w:rsid w:val="00884FFA"/>
    <w:rsid w:val="008955A8"/>
    <w:rsid w:val="008D0FA0"/>
    <w:rsid w:val="008D6CD6"/>
    <w:rsid w:val="008F302C"/>
    <w:rsid w:val="00903553"/>
    <w:rsid w:val="00910D50"/>
    <w:rsid w:val="00913E07"/>
    <w:rsid w:val="00967653"/>
    <w:rsid w:val="009B2BB7"/>
    <w:rsid w:val="009D3A10"/>
    <w:rsid w:val="009D60F9"/>
    <w:rsid w:val="009E61AC"/>
    <w:rsid w:val="00A0405C"/>
    <w:rsid w:val="00A26D3F"/>
    <w:rsid w:val="00A34AC2"/>
    <w:rsid w:val="00A4192A"/>
    <w:rsid w:val="00A520A4"/>
    <w:rsid w:val="00A70010"/>
    <w:rsid w:val="00A858AC"/>
    <w:rsid w:val="00A934AB"/>
    <w:rsid w:val="00A93F27"/>
    <w:rsid w:val="00A96FF7"/>
    <w:rsid w:val="00AC044D"/>
    <w:rsid w:val="00AC2AAC"/>
    <w:rsid w:val="00AD78BE"/>
    <w:rsid w:val="00B00D3C"/>
    <w:rsid w:val="00B370AA"/>
    <w:rsid w:val="00B377FB"/>
    <w:rsid w:val="00B44A64"/>
    <w:rsid w:val="00B55573"/>
    <w:rsid w:val="00B754E6"/>
    <w:rsid w:val="00BA12B8"/>
    <w:rsid w:val="00BD1A8C"/>
    <w:rsid w:val="00BE3851"/>
    <w:rsid w:val="00BF2E0F"/>
    <w:rsid w:val="00C025B0"/>
    <w:rsid w:val="00C52CAA"/>
    <w:rsid w:val="00C84C83"/>
    <w:rsid w:val="00C94D55"/>
    <w:rsid w:val="00CA1631"/>
    <w:rsid w:val="00CA1ACD"/>
    <w:rsid w:val="00CA6508"/>
    <w:rsid w:val="00CB3238"/>
    <w:rsid w:val="00CC1CD2"/>
    <w:rsid w:val="00CD3824"/>
    <w:rsid w:val="00CE4030"/>
    <w:rsid w:val="00CF027C"/>
    <w:rsid w:val="00CF1140"/>
    <w:rsid w:val="00D14D3A"/>
    <w:rsid w:val="00D16D92"/>
    <w:rsid w:val="00D23BE8"/>
    <w:rsid w:val="00D51421"/>
    <w:rsid w:val="00D92017"/>
    <w:rsid w:val="00D923AB"/>
    <w:rsid w:val="00DA004E"/>
    <w:rsid w:val="00DB6650"/>
    <w:rsid w:val="00E0091E"/>
    <w:rsid w:val="00E07BA6"/>
    <w:rsid w:val="00E2500A"/>
    <w:rsid w:val="00E6156D"/>
    <w:rsid w:val="00E663DF"/>
    <w:rsid w:val="00E94F80"/>
    <w:rsid w:val="00EA2B8C"/>
    <w:rsid w:val="00EA4346"/>
    <w:rsid w:val="00EB32BD"/>
    <w:rsid w:val="00EE066B"/>
    <w:rsid w:val="00EF4035"/>
    <w:rsid w:val="00F067CF"/>
    <w:rsid w:val="00F324F2"/>
    <w:rsid w:val="00F32C3F"/>
    <w:rsid w:val="00F410F7"/>
    <w:rsid w:val="00F454AC"/>
    <w:rsid w:val="00F85AAD"/>
    <w:rsid w:val="00F958EA"/>
    <w:rsid w:val="00FA7A99"/>
    <w:rsid w:val="00FD1B99"/>
    <w:rsid w:val="00FD41E1"/>
    <w:rsid w:val="00FD6160"/>
    <w:rsid w:val="00FE10A9"/>
    <w:rsid w:val="00FE49B2"/>
    <w:rsid w:val="00FF6F4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5ADEC842"/>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NichtaufgelsteErwhnung">
    <w:name w:val="Unresolved Mention"/>
    <w:basedOn w:val="Absatz-Standardschriftart"/>
    <w:uiPriority w:val="99"/>
    <w:semiHidden/>
    <w:unhideWhenUsed/>
    <w:rsid w:val="001776E2"/>
    <w:rPr>
      <w:color w:val="605E5C"/>
      <w:shd w:val="clear" w:color="auto" w:fill="E1DFDD"/>
    </w:rPr>
  </w:style>
  <w:style w:type="paragraph" w:styleId="Kommentartext">
    <w:name w:val="annotation text"/>
    <w:basedOn w:val="Standard"/>
    <w:link w:val="KommentartextZchn"/>
    <w:uiPriority w:val="99"/>
    <w:unhideWhenUsed/>
    <w:rsid w:val="00F85AAD"/>
    <w:pPr>
      <w:spacing w:line="240" w:lineRule="auto"/>
    </w:pPr>
    <w:rPr>
      <w:rFonts w:ascii="Times New Roman" w:eastAsia="Times New Roman" w:hAnsi="Times New Roman"/>
      <w:sz w:val="20"/>
      <w:szCs w:val="24"/>
    </w:rPr>
  </w:style>
  <w:style w:type="character" w:customStyle="1" w:styleId="KommentartextZchn">
    <w:name w:val="Kommentartext Zchn"/>
    <w:basedOn w:val="Absatz-Standardschriftart"/>
    <w:link w:val="Kommentartext"/>
    <w:uiPriority w:val="99"/>
    <w:rsid w:val="00F85AAD"/>
    <w:rPr>
      <w:rFonts w:ascii="Times New Roman" w:eastAsia="Times New Roman" w:hAnsi="Times New Roman"/>
      <w:szCs w:val="24"/>
    </w:rPr>
  </w:style>
  <w:style w:type="paragraph" w:customStyle="1" w:styleId="font7">
    <w:name w:val="font_7"/>
    <w:basedOn w:val="Standard"/>
    <w:rsid w:val="001151CB"/>
    <w:pPr>
      <w:spacing w:before="100" w:beforeAutospacing="1" w:after="100" w:afterAutospacing="1" w:line="240" w:lineRule="auto"/>
    </w:pPr>
    <w:rPr>
      <w:rFonts w:ascii="Times New Roman" w:eastAsia="Times New Roman" w:hAnsi="Times New Roman"/>
      <w:sz w:val="24"/>
      <w:szCs w:val="24"/>
    </w:rPr>
  </w:style>
  <w:style w:type="paragraph" w:styleId="Listenabsatz">
    <w:name w:val="List Paragraph"/>
    <w:basedOn w:val="Standard"/>
    <w:uiPriority w:val="34"/>
    <w:qFormat/>
    <w:rsid w:val="00DB66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3307445">
      <w:bodyDiv w:val="1"/>
      <w:marLeft w:val="0"/>
      <w:marRight w:val="0"/>
      <w:marTop w:val="0"/>
      <w:marBottom w:val="0"/>
      <w:divBdr>
        <w:top w:val="none" w:sz="0" w:space="0" w:color="auto"/>
        <w:left w:val="none" w:sz="0" w:space="0" w:color="auto"/>
        <w:bottom w:val="none" w:sz="0" w:space="0" w:color="auto"/>
        <w:right w:val="none" w:sz="0" w:space="0" w:color="auto"/>
      </w:divBdr>
    </w:div>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de/presse" TargetMode="Externa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schueco.com" TargetMode="Externa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4" ma:contentTypeDescription="Ein neues Dokument erstellen." ma:contentTypeScope="" ma:versionID="050f6a243e6eac7754da513da8e95d6b">
  <xsd:schema xmlns:xsd="http://www.w3.org/2001/XMLSchema" xmlns:xs="http://www.w3.org/2001/XMLSchema" xmlns:p="http://schemas.microsoft.com/office/2006/metadata/properties" xmlns:ns2="130dda01-59f1-468b-af7b-67dfcf654d4e" xmlns:ns3="08c10819-c77a-4612-89d3-730feb9c313e" targetNamespace="http://schemas.microsoft.com/office/2006/metadata/properties" ma:root="true" ma:fieldsID="683c3eaec82c85b5e3ecc3799fcd79cc" ns2:_="" ns3:_="">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Wert der Dokument-ID" ma:description="Der Wert der diesem Element zugewiesenen Dokument-ID." ma:indexed="true" ma:internalName="_dlc_DocId" ma:readOnly="true">
      <xsd:simpleType>
        <xsd:restriction base="dms:Text"/>
      </xsd:simpleType>
    </xsd:element>
    <xsd:element name="_dlc_DocIdUrl" ma:index="2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08c10819-c77a-4612-89d3-730feb9c313e" xsi:nil="true"/>
    <lcf76f155ced4ddcb4097134ff3c332f xmlns="130dda01-59f1-468b-af7b-67dfcf654d4e">
      <Terms xmlns="http://schemas.microsoft.com/office/infopath/2007/PartnerControls"/>
    </lcf76f155ced4ddcb4097134ff3c332f>
    <_dlc_DocId xmlns="08c10819-c77a-4612-89d3-730feb9c313e">R6E6E74TF4HC-432036832-8647</_dlc_DocId>
    <_dlc_DocIdUrl xmlns="08c10819-c77a-4612-89d3-730feb9c313e">
      <Url>https://schueco.sharepoint.com/teams/DEGBR-GBTranslation/_layouts/15/DocIdRedir.aspx?ID=R6E6E74TF4HC-432036832-8647</Url>
      <Description>R6E6E74TF4HC-432036832-8647</Description>
    </_dlc_DocIdUrl>
  </documentManagement>
</p:properties>
</file>

<file path=customXml/itemProps1.xml><?xml version="1.0" encoding="utf-8"?>
<ds:datastoreItem xmlns:ds="http://schemas.openxmlformats.org/officeDocument/2006/customXml" ds:itemID="{AFDF4FDB-6F6D-4053-B50E-BBB516B00226}">
  <ds:schemaRefs>
    <ds:schemaRef ds:uri="http://schemas.microsoft.com/sharepoint/v3/contenttype/forms"/>
  </ds:schemaRefs>
</ds:datastoreItem>
</file>

<file path=customXml/itemProps2.xml><?xml version="1.0" encoding="utf-8"?>
<ds:datastoreItem xmlns:ds="http://schemas.openxmlformats.org/officeDocument/2006/customXml" ds:itemID="{1263A4B0-4747-4648-B228-1897F7A439E7}">
  <ds:schemaRefs>
    <ds:schemaRef ds:uri="http://schemas.microsoft.com/sharepoint/events"/>
  </ds:schemaRefs>
</ds:datastoreItem>
</file>

<file path=customXml/itemProps3.xml><?xml version="1.0" encoding="utf-8"?>
<ds:datastoreItem xmlns:ds="http://schemas.openxmlformats.org/officeDocument/2006/customXml" ds:itemID="{A18C9235-FB71-41A6-9BA5-9C693A572F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8915FDE-B0F1-48ED-A835-EF8A5A84CEBA}">
  <ds:schemaRefs>
    <ds:schemaRef ds:uri="http://schemas.microsoft.com/office/2006/metadata/properties"/>
    <ds:schemaRef ds:uri="http://schemas.microsoft.com/office/infopath/2007/PartnerControls"/>
    <ds:schemaRef ds:uri="08c10819-c77a-4612-89d3-730feb9c313e"/>
    <ds:schemaRef ds:uri="130dda01-59f1-468b-af7b-67dfcf654d4e"/>
  </ds:schemaRefs>
</ds:datastoreItem>
</file>

<file path=docProps/app.xml><?xml version="1.0" encoding="utf-8"?>
<Properties xmlns="http://schemas.openxmlformats.org/officeDocument/2006/extended-properties" xmlns:vt="http://schemas.openxmlformats.org/officeDocument/2006/docPropsVTypes">
  <Template>PresseInformation_Schueco_Jansen</Template>
  <TotalTime>0</TotalTime>
  <Pages>5</Pages>
  <Words>1101</Words>
  <Characters>7447</Characters>
  <Application>Microsoft Office Word</Application>
  <DocSecurity>0</DocSecurity>
  <Lines>186</Lines>
  <Paragraphs>52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8496</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7</cp:revision>
  <cp:lastPrinted>2013-11-22T09:01:00Z</cp:lastPrinted>
  <dcterms:created xsi:type="dcterms:W3CDTF">2025-07-16T09:00:00Z</dcterms:created>
  <dcterms:modified xsi:type="dcterms:W3CDTF">2025-12-10T13:58:00Z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MediaServiceImageTags">
    <vt:lpwstr/>
  </property>
  <property fmtid="{D5CDD505-2E9C-101B-9397-08002B2CF9AE}" pid="4" name="_dlc_DocIdItemGuid">
    <vt:lpwstr>890e942b-176e-4753-b84f-ac1064ba51c4</vt:lpwstr>
  </property>
</Properties>
</file>