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F85AAD">
        <w:tc>
          <w:tcPr>
            <w:tcW w:w="6237" w:type="dxa"/>
          </w:tcPr>
          <w:p w14:paraId="73D3B892" w14:textId="77777777" w:rsidR="00227E10" w:rsidRDefault="009D60F9" w:rsidP="00227E10">
            <w:pPr>
              <w:pStyle w:val="Titel"/>
            </w:pPr>
            <w:r>
              <w:t>Presseinformation</w:t>
            </w:r>
          </w:p>
          <w:p w14:paraId="1C5CB2A6" w14:textId="3B34A06D" w:rsidR="00227E10" w:rsidRPr="00227E10" w:rsidRDefault="00227E10" w:rsidP="00181A07">
            <w:pPr>
              <w:pStyle w:val="Untertitel"/>
            </w:pPr>
            <w:r w:rsidRPr="00227E10">
              <w:fldChar w:fldCharType="begin"/>
            </w:r>
            <w:r w:rsidRPr="00227E10">
              <w:instrText xml:space="preserve"> CREATEDATE  \@ "dd.MM.yyyy"  \* MERGEFORMAT </w:instrText>
            </w:r>
            <w:r w:rsidRPr="00227E10">
              <w:fldChar w:fldCharType="separate"/>
            </w:r>
            <w:r w:rsidR="00EE7AE4">
              <w:rPr>
                <w:noProof/>
              </w:rPr>
              <w:t>November</w:t>
            </w:r>
            <w:r w:rsidR="005C0EA1">
              <w:rPr>
                <w:noProof/>
              </w:rPr>
              <w:t xml:space="preserve"> 2</w:t>
            </w:r>
            <w:r w:rsidR="00181A07">
              <w:rPr>
                <w:noProof/>
              </w:rPr>
              <w:t>02</w:t>
            </w:r>
            <w:r w:rsidRPr="00227E10">
              <w:fldChar w:fldCharType="end"/>
            </w:r>
            <w:r w:rsidR="005C0EA1">
              <w:t>5</w:t>
            </w:r>
          </w:p>
        </w:tc>
        <w:tc>
          <w:tcPr>
            <w:tcW w:w="737" w:type="dxa"/>
          </w:tcPr>
          <w:p w14:paraId="2B3E5CA7" w14:textId="77777777" w:rsidR="00227E10" w:rsidRDefault="00227E10" w:rsidP="004A4939"/>
        </w:tc>
        <w:tc>
          <w:tcPr>
            <w:tcW w:w="2835" w:type="dxa"/>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48D796CD" w:rsidR="008D0FA0" w:rsidRDefault="00963500" w:rsidP="008D0FA0">
            <w:pPr>
              <w:pStyle w:val="Absender"/>
            </w:pPr>
            <w:r>
              <w:t>Ute Minartz</w:t>
            </w:r>
          </w:p>
          <w:p w14:paraId="48B1EA3F" w14:textId="49FE3F2C" w:rsidR="008D0FA0" w:rsidRDefault="008D0FA0" w:rsidP="008D0FA0">
            <w:pPr>
              <w:pStyle w:val="Absender"/>
            </w:pPr>
            <w:r>
              <w:t>Karolinenstr. 1</w:t>
            </w:r>
            <w:r w:rsidR="00042F4E">
              <w:t xml:space="preserve"> </w:t>
            </w:r>
            <w:r>
              <w:t>–</w:t>
            </w:r>
            <w:r w:rsidR="00042F4E">
              <w:t xml:space="preserve"> </w:t>
            </w:r>
            <w:r>
              <w:t>15</w:t>
            </w:r>
          </w:p>
          <w:p w14:paraId="6C745185" w14:textId="77777777" w:rsidR="008D0FA0" w:rsidRDefault="008D0FA0" w:rsidP="008D0FA0">
            <w:pPr>
              <w:pStyle w:val="Absender"/>
            </w:pPr>
            <w:r>
              <w:t>33609 Bielefeld</w:t>
            </w:r>
          </w:p>
          <w:p w14:paraId="456844F7" w14:textId="643C46E2" w:rsidR="008D0FA0" w:rsidRPr="004765FD" w:rsidRDefault="008D0FA0" w:rsidP="008D0FA0">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(0)521</w:t>
            </w:r>
            <w:r w:rsidR="00963500">
              <w:rPr>
                <w:lang w:val="fr-FR"/>
              </w:rPr>
              <w:t xml:space="preserve"> </w:t>
            </w:r>
            <w:r w:rsidRPr="004765FD">
              <w:rPr>
                <w:lang w:val="fr-FR"/>
              </w:rPr>
              <w:t>783</w:t>
            </w:r>
            <w:r w:rsidR="00963500">
              <w:rPr>
                <w:lang w:val="fr-FR"/>
              </w:rPr>
              <w:t>-6307</w:t>
            </w:r>
          </w:p>
          <w:p w14:paraId="54564E98" w14:textId="77777777" w:rsidR="00227E10" w:rsidRPr="00A30F88" w:rsidRDefault="00227E10" w:rsidP="007276CC">
            <w:pPr>
              <w:pStyle w:val="Absender"/>
            </w:pPr>
            <w:r w:rsidRPr="00A30F88">
              <w:t>Mail: PR@schueco.com</w:t>
            </w:r>
          </w:p>
          <w:p w14:paraId="0E120021" w14:textId="77777777" w:rsidR="00227E10" w:rsidRPr="00A30F88" w:rsidRDefault="00A520A4" w:rsidP="007276CC">
            <w:pPr>
              <w:pStyle w:val="Absender"/>
            </w:pPr>
            <w:hyperlink r:id="rId7" w:history="1">
              <w:r w:rsidRPr="00A30F88">
                <w:rPr>
                  <w:rStyle w:val="Hyperlink"/>
                </w:rPr>
                <w:t>www.schueco.de/presse</w:t>
              </w:r>
            </w:hyperlink>
          </w:p>
          <w:p w14:paraId="639B9C79" w14:textId="77777777" w:rsidR="00A520A4" w:rsidRPr="00A93F27" w:rsidRDefault="00A520A4" w:rsidP="00FD1B99">
            <w:pPr>
              <w:pStyle w:val="Absender"/>
            </w:pPr>
            <w:r w:rsidRPr="00A93F27">
              <w:t>ww</w:t>
            </w:r>
            <w:r w:rsidR="00FD1B99" w:rsidRPr="00A93F27">
              <w:t>w.schueco.com</w:t>
            </w:r>
            <w:r w:rsidRPr="00A93F27">
              <w:t>/press</w:t>
            </w:r>
          </w:p>
        </w:tc>
      </w:tr>
    </w:tbl>
    <w:p w14:paraId="7470A725" w14:textId="77777777" w:rsidR="00F85AAD" w:rsidRPr="00706D03" w:rsidRDefault="00F85AAD" w:rsidP="00706D03">
      <w:pPr>
        <w:pStyle w:val="Titel"/>
        <w:spacing w:line="312" w:lineRule="auto"/>
        <w:rPr>
          <w:b/>
          <w:sz w:val="22"/>
          <w:szCs w:val="22"/>
          <w:lang w:val="en-GB"/>
        </w:rPr>
      </w:pPr>
      <w:r w:rsidRPr="00706D03">
        <w:rPr>
          <w:b/>
          <w:sz w:val="22"/>
          <w:szCs w:val="22"/>
          <w:lang w:val="en-GB"/>
        </w:rPr>
        <w:t>Helvetia Campus Basel, CH</w:t>
      </w:r>
    </w:p>
    <w:p w14:paraId="4D7B35BC" w14:textId="77777777" w:rsidR="0047314E" w:rsidRPr="00706D03" w:rsidRDefault="0047314E" w:rsidP="00706D03">
      <w:pPr>
        <w:pStyle w:val="Titel"/>
        <w:spacing w:line="312" w:lineRule="auto"/>
        <w:rPr>
          <w:b/>
          <w:sz w:val="28"/>
          <w:szCs w:val="28"/>
          <w:lang w:val="en-GB"/>
        </w:rPr>
      </w:pPr>
      <w:r w:rsidRPr="00706D03">
        <w:rPr>
          <w:b/>
          <w:sz w:val="28"/>
          <w:szCs w:val="28"/>
          <w:lang w:val="en-GB"/>
        </w:rPr>
        <w:t>Zwilling für Helvetia-Turm</w:t>
      </w:r>
    </w:p>
    <w:p w14:paraId="08F45193" w14:textId="77777777" w:rsidR="004B3B23" w:rsidRPr="0047314E" w:rsidRDefault="004B3B23" w:rsidP="005168F0">
      <w:pPr>
        <w:spacing w:line="312" w:lineRule="auto"/>
        <w:rPr>
          <w:sz w:val="22"/>
          <w:lang w:val="en-US"/>
        </w:rPr>
      </w:pPr>
    </w:p>
    <w:p w14:paraId="1FEA2B67" w14:textId="7108EE86" w:rsidR="004A4939" w:rsidRPr="004767A3" w:rsidRDefault="00706D03" w:rsidP="005168F0">
      <w:pPr>
        <w:pStyle w:val="Intro"/>
        <w:spacing w:line="312" w:lineRule="auto"/>
        <w:rPr>
          <w:b/>
          <w:szCs w:val="22"/>
        </w:rPr>
      </w:pPr>
      <w:r>
        <w:rPr>
          <w:rFonts w:cs="Arial"/>
          <w:b/>
          <w:bCs/>
          <w:color w:val="000000" w:themeColor="text1"/>
          <w:szCs w:val="22"/>
          <w:bdr w:val="none" w:sz="0" w:space="0" w:color="auto" w:frame="1"/>
          <w:lang w:eastAsia="de-CH"/>
        </w:rPr>
        <w:t xml:space="preserve">Basel, Schweiz. </w:t>
      </w:r>
      <w:r w:rsidR="007848C9" w:rsidRPr="004767A3">
        <w:rPr>
          <w:rFonts w:cs="Arial"/>
          <w:b/>
          <w:bCs/>
          <w:color w:val="000000" w:themeColor="text1"/>
          <w:szCs w:val="22"/>
          <w:bdr w:val="none" w:sz="0" w:space="0" w:color="auto" w:frame="1"/>
          <w:lang w:eastAsia="de-CH"/>
        </w:rPr>
        <w:t xml:space="preserve">Bei seiner Neugestaltung hat der Helvetia Campus nahe der St. Alban-Anlage in Basel eine neue Silhouette erhalten: Nach den Plänen von Herzog &amp; de Meuron wurde der gesamte Hauptsitz der Versicherung neu organisiert. Im Zentrum steht ein neuer Büroturm, der den bestehenden Büroturm aus den 1950er-Jahren um einen identischen Zwilling ergänzt. Für die Fassade der beiden Hochhäuser wie auch des verbindenden Auditoriums wurden Sonderprofile auf Basis Schüco AWS 90.SI sowie </w:t>
      </w:r>
      <w:r w:rsidR="00DB6650" w:rsidRPr="004767A3">
        <w:rPr>
          <w:rFonts w:cs="Arial"/>
          <w:b/>
          <w:bCs/>
          <w:color w:val="000000" w:themeColor="text1"/>
          <w:szCs w:val="22"/>
          <w:bdr w:val="none" w:sz="0" w:space="0" w:color="auto" w:frame="1"/>
          <w:lang w:eastAsia="de-CH"/>
        </w:rPr>
        <w:t xml:space="preserve">AWS 70.HI und </w:t>
      </w:r>
      <w:r w:rsidR="007848C9" w:rsidRPr="004767A3">
        <w:rPr>
          <w:rFonts w:cs="Arial"/>
          <w:b/>
          <w:bCs/>
          <w:color w:val="000000" w:themeColor="text1"/>
          <w:szCs w:val="22"/>
          <w:bdr w:val="none" w:sz="0" w:space="0" w:color="auto" w:frame="1"/>
          <w:lang w:eastAsia="de-CH"/>
        </w:rPr>
        <w:t>Schüco ADS 75 HD.HI verbaut</w:t>
      </w:r>
      <w:r w:rsidR="004A4939" w:rsidRPr="004767A3">
        <w:rPr>
          <w:b/>
          <w:szCs w:val="22"/>
        </w:rPr>
        <w:t xml:space="preserve">. </w:t>
      </w:r>
    </w:p>
    <w:p w14:paraId="758FCE54" w14:textId="77777777" w:rsidR="004B3B23" w:rsidRPr="007848C9" w:rsidRDefault="004B3B23" w:rsidP="005168F0">
      <w:pPr>
        <w:spacing w:line="312" w:lineRule="auto"/>
        <w:rPr>
          <w:sz w:val="22"/>
        </w:rPr>
      </w:pPr>
    </w:p>
    <w:p w14:paraId="49C876DD" w14:textId="77777777" w:rsidR="00CF027C" w:rsidRPr="005C0EA1" w:rsidRDefault="00CF027C" w:rsidP="00706D03">
      <w:pPr>
        <w:spacing w:line="312" w:lineRule="auto"/>
        <w:rPr>
          <w:sz w:val="22"/>
        </w:rPr>
      </w:pPr>
      <w:r w:rsidRPr="005C0EA1">
        <w:rPr>
          <w:sz w:val="22"/>
        </w:rPr>
        <w:t>Um herausragende Architektur zu erleben, muss man in Basel nicht weit gehen. Am Rheinknie finden sich in Gehdistanz zahlreiche prägende Bauten aus unterschiedlichen Epochen. Neben der mittelalterlichen Stadt gibt es das Gründerzeiterbe sowie zahlreiche Bauten der Nachkriegsmoderne, so auch Hochhausbauten aus der Zeit zwischen 1950 und 1970. Eine dieser zeittypischen Hochhausscheiben gehört zum Hauptsitz der Versicherungsgesellschaft Helvetia. Sie wurde zwischen 1954 und 1956 südlich der im 19. Jahrhundert als Boulevard angelegten St. Alban-Anlage errichtet. Zum Gesamtprojekt des neuen Helvetia Campus gehören neben den beiden Hochhäusern und dem Auditorium auch die Neugestaltung der Grünfläche auf dem Grundstück der Helvetia Versicherungen sowie die Sanierung und Aufstockung eines weiteren Verwaltungsgebäudes im Süden.</w:t>
      </w:r>
    </w:p>
    <w:p w14:paraId="6A5D8486" w14:textId="77777777" w:rsidR="004A4939" w:rsidRPr="005C0EA1" w:rsidRDefault="004A4939" w:rsidP="005168F0">
      <w:pPr>
        <w:spacing w:line="312" w:lineRule="auto"/>
        <w:rPr>
          <w:sz w:val="22"/>
        </w:rPr>
      </w:pPr>
    </w:p>
    <w:p w14:paraId="05816ED9" w14:textId="77777777" w:rsidR="001151CB" w:rsidRPr="005C0EA1" w:rsidRDefault="001151CB" w:rsidP="00706D03">
      <w:pPr>
        <w:spacing w:line="312" w:lineRule="auto"/>
        <w:rPr>
          <w:b/>
          <w:bCs/>
          <w:sz w:val="22"/>
        </w:rPr>
      </w:pPr>
      <w:r w:rsidRPr="005C0EA1">
        <w:rPr>
          <w:b/>
          <w:bCs/>
          <w:sz w:val="22"/>
        </w:rPr>
        <w:t>Identische Gestaltung</w:t>
      </w:r>
    </w:p>
    <w:p w14:paraId="5186217F" w14:textId="16AFB2DC" w:rsidR="001151CB" w:rsidRPr="005C0EA1" w:rsidRDefault="001151CB" w:rsidP="00706D03">
      <w:pPr>
        <w:spacing w:line="312" w:lineRule="auto"/>
        <w:rPr>
          <w:sz w:val="22"/>
        </w:rPr>
      </w:pPr>
      <w:r w:rsidRPr="005C0EA1">
        <w:rPr>
          <w:sz w:val="22"/>
        </w:rPr>
        <w:t xml:space="preserve">Als eine Art Hommage haben Herzog &amp; de Meuron dem bestehenden Hochhaus einen zweiten, fast identischen Zwillingsturm zur Seite gestellt. Nach der Errichtung des Neubaus wurde das bestehende Hochhaus saniert und modernisiert: Neben einer neuen Raumorganisation und der energetischen Sanierung erhielt das </w:t>
      </w:r>
      <w:r w:rsidRPr="001C0713">
        <w:rPr>
          <w:sz w:val="22"/>
        </w:rPr>
        <w:t>Bestand</w:t>
      </w:r>
      <w:r w:rsidR="001C0713" w:rsidRPr="001C0713">
        <w:rPr>
          <w:sz w:val="22"/>
        </w:rPr>
        <w:t>s</w:t>
      </w:r>
      <w:r w:rsidRPr="001C0713">
        <w:rPr>
          <w:sz w:val="22"/>
        </w:rPr>
        <w:t xml:space="preserve">gebäude </w:t>
      </w:r>
      <w:r w:rsidRPr="005C0EA1">
        <w:rPr>
          <w:sz w:val="22"/>
        </w:rPr>
        <w:t xml:space="preserve">eine neue, mit dem Neubau identische Fassade. </w:t>
      </w:r>
      <w:r w:rsidRPr="005C0EA1">
        <w:rPr>
          <w:sz w:val="22"/>
        </w:rPr>
        <w:lastRenderedPageBreak/>
        <w:t xml:space="preserve">Ein besonderes Merkmal der Zwillingstürme sind ihre Stirnseiten mit </w:t>
      </w:r>
      <w:r w:rsidR="00DB6650" w:rsidRPr="005C0EA1">
        <w:rPr>
          <w:sz w:val="22"/>
        </w:rPr>
        <w:t>großen</w:t>
      </w:r>
      <w:r w:rsidRPr="005C0EA1">
        <w:rPr>
          <w:sz w:val="22"/>
        </w:rPr>
        <w:t xml:space="preserve"> übereinander liegenden </w:t>
      </w:r>
      <w:proofErr w:type="spellStart"/>
      <w:r w:rsidRPr="005C0EA1">
        <w:rPr>
          <w:sz w:val="22"/>
        </w:rPr>
        <w:t>Rautenfenstern</w:t>
      </w:r>
      <w:proofErr w:type="spellEnd"/>
      <w:r w:rsidRPr="005C0EA1">
        <w:rPr>
          <w:sz w:val="22"/>
        </w:rPr>
        <w:t xml:space="preserve">. </w:t>
      </w:r>
    </w:p>
    <w:p w14:paraId="21BFD47D" w14:textId="7E032C2F" w:rsidR="001151CB" w:rsidRPr="005C0EA1" w:rsidRDefault="001151CB" w:rsidP="00706D03">
      <w:pPr>
        <w:spacing w:line="312" w:lineRule="auto"/>
        <w:rPr>
          <w:sz w:val="22"/>
        </w:rPr>
      </w:pPr>
      <w:r w:rsidRPr="005C0EA1">
        <w:rPr>
          <w:sz w:val="22"/>
        </w:rPr>
        <w:t>Zwischen den beiden Gebäuden wurde ein Auditorium eingeschoben, dessen Dach von einem «Wald» aus 24 Stützen mit einer Höhe von je zwölf Metern getragen wird. Damit öffnet sich das transparente Zwischengebäude einladend zur St. Alban-Anlage und bindet den Helvetia Campus besser in das Stadtgefüge ein. Über das Auditorium werden auch die beiden Bürohäuser mit ihren neu</w:t>
      </w:r>
      <w:r w:rsidR="00DB6650">
        <w:rPr>
          <w:sz w:val="22"/>
        </w:rPr>
        <w:t>en</w:t>
      </w:r>
      <w:r w:rsidRPr="005C0EA1">
        <w:rPr>
          <w:sz w:val="22"/>
        </w:rPr>
        <w:t xml:space="preserve"> insgesamt 1</w:t>
      </w:r>
      <w:r w:rsidR="00DB6650">
        <w:rPr>
          <w:sz w:val="22"/>
        </w:rPr>
        <w:t>.</w:t>
      </w:r>
      <w:r w:rsidRPr="005C0EA1">
        <w:rPr>
          <w:sz w:val="22"/>
        </w:rPr>
        <w:t>200 Arbeitsplätzen erschlossen. Dieser Eingangsbereich ist dank der raumhohen Verglasung mit viel Tageslicht durchflutet und mit zahlreichen Senkklappfenstern für die natürliche Belüftung ausgestattet.</w:t>
      </w:r>
    </w:p>
    <w:p w14:paraId="57478099" w14:textId="77777777" w:rsidR="001151CB" w:rsidRPr="005C0EA1" w:rsidRDefault="001151CB" w:rsidP="00706D03">
      <w:pPr>
        <w:spacing w:line="312" w:lineRule="auto"/>
        <w:rPr>
          <w:sz w:val="22"/>
        </w:rPr>
      </w:pPr>
    </w:p>
    <w:p w14:paraId="6D1D4878" w14:textId="77777777" w:rsidR="001151CB" w:rsidRPr="005C0EA1" w:rsidRDefault="001151CB" w:rsidP="00706D03">
      <w:pPr>
        <w:spacing w:line="312" w:lineRule="auto"/>
        <w:rPr>
          <w:b/>
          <w:bCs/>
          <w:sz w:val="22"/>
        </w:rPr>
      </w:pPr>
      <w:r w:rsidRPr="005C0EA1">
        <w:rPr>
          <w:b/>
          <w:bCs/>
          <w:sz w:val="22"/>
        </w:rPr>
        <w:t>Optimierter Tageslichteinfall</w:t>
      </w:r>
    </w:p>
    <w:p w14:paraId="0CFA2725" w14:textId="778F280E" w:rsidR="001151CB" w:rsidRPr="005C0EA1" w:rsidRDefault="001151CB" w:rsidP="00706D03">
      <w:pPr>
        <w:spacing w:line="312" w:lineRule="auto"/>
        <w:rPr>
          <w:sz w:val="22"/>
        </w:rPr>
      </w:pPr>
      <w:r w:rsidRPr="005C0EA1">
        <w:rPr>
          <w:sz w:val="22"/>
        </w:rPr>
        <w:t xml:space="preserve">Die neuen Bürolandschaften sind als Open Space gestaltet. Um hier für ein angenehmes und modernes Arbeitsklima zu sorgen, war ein </w:t>
      </w:r>
      <w:r w:rsidR="00DB6650" w:rsidRPr="005C0EA1">
        <w:rPr>
          <w:sz w:val="22"/>
        </w:rPr>
        <w:t>Höchstmaß</w:t>
      </w:r>
      <w:r w:rsidRPr="005C0EA1">
        <w:rPr>
          <w:sz w:val="22"/>
        </w:rPr>
        <w:t xml:space="preserve"> an Tageslichteinfall bei zuverlässiger Kontrolle des Wärmeeintrags gefragt. Daher wurden die nach Osten und Westen ausgerichteten Fassadenflächen mit einer AAC-Fassade realisiert, die mit Sonderprofilen auf Basis von Schüco AWS 90.SI aufgebaut sind. Ihr spezieller dreischichtiger Aufbau aus Au</w:t>
      </w:r>
      <w:r w:rsidR="00DB6650">
        <w:rPr>
          <w:sz w:val="22"/>
        </w:rPr>
        <w:t>ß</w:t>
      </w:r>
      <w:r w:rsidRPr="005C0EA1">
        <w:rPr>
          <w:sz w:val="22"/>
        </w:rPr>
        <w:t xml:space="preserve">enscheibe, beweglichem Sonnenschutz und Isolierverglasung gegen Innen erlaubt eine wind- und temperaturunabhängige Steuerung des Sonnenschutzes. In den </w:t>
      </w:r>
      <w:r w:rsidRPr="001C0713">
        <w:rPr>
          <w:sz w:val="22"/>
        </w:rPr>
        <w:t xml:space="preserve">Attikageschossen </w:t>
      </w:r>
      <w:r w:rsidRPr="005C0EA1">
        <w:rPr>
          <w:sz w:val="22"/>
        </w:rPr>
        <w:t>unter den Flachdächern bieten Rundumverglasungen mit raumhohen Schiebefronten einen fantastischen Ausblick; im Neubau finden Angestellte hier oben informelle Aufenthaltsbereiche. Im sanierten Hochhaus wird dieses Geschoss als Café genutzt, das auch für die Öffentlichkeit zugänglich ist.</w:t>
      </w:r>
      <w:r w:rsidR="00452DD9" w:rsidRPr="005C0EA1">
        <w:rPr>
          <w:sz w:val="22"/>
        </w:rPr>
        <w:t xml:space="preserve"> </w:t>
      </w:r>
      <w:r w:rsidRPr="005C0EA1">
        <w:rPr>
          <w:sz w:val="22"/>
        </w:rPr>
        <w:t xml:space="preserve">Die verbesserte Tageslichtnutzung gehört zur Einführung eines nachhaltigen Energiemanagements, das auch für den Bestandsbau angewendet wurde. Im Sinne der Nachhaltigkeit wurde der </w:t>
      </w:r>
      <w:r w:rsidR="00DB6650" w:rsidRPr="005C0EA1">
        <w:rPr>
          <w:sz w:val="22"/>
        </w:rPr>
        <w:t>größte</w:t>
      </w:r>
      <w:r w:rsidRPr="005C0EA1">
        <w:rPr>
          <w:sz w:val="22"/>
        </w:rPr>
        <w:t xml:space="preserve"> Teil der bestehenden Architektur integriert. Allein die Wiederverwendung des bestehenden Büroturms spart über 80 Prozent der grauen Energie, die für einen vergleichbaren Neubau notwendig gewesen wäre. Gleichzeitig wurde auf einen einfachen Rückbau und die Wiederverwendung der einzelnen Bauteile, wie z.B. der Fassaden der Türme, Wert gelegt. Die beiden Neubauten des ersten Bauabschnitts, das verbindende Auditorium und der zweite Büroturm, wurden nach den Richtlinien der Deutschen Gesellschaft für Nachhaltiges Bauen (DGNB) und der Schweizerischen Gesellschaft für Nachhaltige Immobilienwirtschaft (SGNI) errichtet </w:t>
      </w:r>
      <w:r w:rsidRPr="005C0EA1">
        <w:rPr>
          <w:sz w:val="22"/>
        </w:rPr>
        <w:lastRenderedPageBreak/>
        <w:t xml:space="preserve">und mit der Zertifizierungsstufe Platin ausgezeichnet. </w:t>
      </w:r>
      <w:r w:rsidR="00DB6650" w:rsidRPr="005C0EA1">
        <w:rPr>
          <w:sz w:val="22"/>
        </w:rPr>
        <w:t>Großflächige</w:t>
      </w:r>
      <w:r w:rsidRPr="005C0EA1">
        <w:rPr>
          <w:sz w:val="22"/>
        </w:rPr>
        <w:t xml:space="preserve"> Photovoltaikanlagen von fast 900 Quadratmetern auf allen drei Dächern decken einen wesentlichen Teil des Strombedarfs. </w:t>
      </w:r>
    </w:p>
    <w:p w14:paraId="73BC638C" w14:textId="267247CB" w:rsidR="001151CB" w:rsidRPr="005C0EA1" w:rsidRDefault="001C0713" w:rsidP="00706D03">
      <w:pPr>
        <w:spacing w:line="312" w:lineRule="auto"/>
        <w:rPr>
          <w:sz w:val="22"/>
        </w:rPr>
      </w:pPr>
      <w:r>
        <w:rPr>
          <w:sz w:val="22"/>
        </w:rPr>
        <w:t xml:space="preserve">Um auf nachhaltige Ressourcen zurückzugreifen, </w:t>
      </w:r>
      <w:r w:rsidR="001151CB" w:rsidRPr="005C0EA1">
        <w:rPr>
          <w:sz w:val="22"/>
        </w:rPr>
        <w:t xml:space="preserve">wurde auf die Nachtauskühlung gesetzt. Hierfür wurden die hochisolierten Aluminiumfenster Schüco AWS 70.HI Version verwendet. Im Weiteren wird das Energiekonzept der Gebäude unterstrichen durch die hochisolierten Aluminium-Türen Schüco ADS 75 HD.HI in </w:t>
      </w:r>
      <w:r w:rsidR="00DB6650" w:rsidRPr="005C0EA1">
        <w:rPr>
          <w:sz w:val="22"/>
        </w:rPr>
        <w:t>großen</w:t>
      </w:r>
      <w:r w:rsidR="001151CB" w:rsidRPr="005C0EA1">
        <w:rPr>
          <w:sz w:val="22"/>
        </w:rPr>
        <w:t xml:space="preserve"> Formaten. </w:t>
      </w:r>
    </w:p>
    <w:p w14:paraId="7F80AA16" w14:textId="77777777" w:rsidR="00570AC1" w:rsidRPr="005C0EA1" w:rsidRDefault="00570AC1" w:rsidP="00706D03">
      <w:pPr>
        <w:spacing w:line="312" w:lineRule="auto"/>
        <w:rPr>
          <w:sz w:val="22"/>
        </w:rPr>
      </w:pPr>
    </w:p>
    <w:p w14:paraId="05D53A9D" w14:textId="77777777" w:rsidR="0012591F" w:rsidRPr="005C0EA1" w:rsidRDefault="0012591F" w:rsidP="00706D03">
      <w:pPr>
        <w:spacing w:line="312" w:lineRule="auto"/>
        <w:rPr>
          <w:sz w:val="22"/>
        </w:rPr>
      </w:pPr>
    </w:p>
    <w:p w14:paraId="1A0F562C" w14:textId="5636B9A6" w:rsidR="00623630" w:rsidRPr="005C0EA1" w:rsidRDefault="00623630" w:rsidP="00706D03">
      <w:pPr>
        <w:spacing w:line="312" w:lineRule="auto"/>
        <w:rPr>
          <w:b/>
          <w:bCs/>
          <w:sz w:val="22"/>
        </w:rPr>
      </w:pPr>
      <w:r w:rsidRPr="005C0EA1">
        <w:rPr>
          <w:b/>
          <w:bCs/>
          <w:sz w:val="22"/>
        </w:rPr>
        <w:t>B</w:t>
      </w:r>
      <w:r w:rsidR="00706D03" w:rsidRPr="005C0EA1">
        <w:rPr>
          <w:b/>
          <w:bCs/>
          <w:sz w:val="22"/>
        </w:rPr>
        <w:t>autafel</w:t>
      </w:r>
    </w:p>
    <w:p w14:paraId="5969997E" w14:textId="77777777" w:rsidR="00623630" w:rsidRPr="005C0EA1" w:rsidRDefault="00623630" w:rsidP="00706D03">
      <w:pPr>
        <w:spacing w:line="312" w:lineRule="auto"/>
        <w:rPr>
          <w:sz w:val="22"/>
        </w:rPr>
      </w:pPr>
      <w:r w:rsidRPr="005C0EA1">
        <w:rPr>
          <w:sz w:val="22"/>
        </w:rPr>
        <w:t>Anwendungsbereich:</w:t>
      </w:r>
    </w:p>
    <w:p w14:paraId="433269DD" w14:textId="77777777" w:rsidR="00623630" w:rsidRPr="005C0EA1" w:rsidRDefault="00623630" w:rsidP="00706D03">
      <w:pPr>
        <w:spacing w:line="312" w:lineRule="auto"/>
        <w:rPr>
          <w:sz w:val="22"/>
        </w:rPr>
      </w:pPr>
      <w:r w:rsidRPr="005C0EA1">
        <w:rPr>
          <w:sz w:val="22"/>
        </w:rPr>
        <w:t xml:space="preserve">Türen, Fenster, AAC-Fassade </w:t>
      </w:r>
    </w:p>
    <w:p w14:paraId="00141D21" w14:textId="77777777" w:rsidR="00623630" w:rsidRPr="00963500" w:rsidRDefault="00623630" w:rsidP="00706D03">
      <w:pPr>
        <w:spacing w:line="312" w:lineRule="auto"/>
        <w:rPr>
          <w:sz w:val="22"/>
          <w:lang w:val="en-US"/>
        </w:rPr>
      </w:pPr>
      <w:proofErr w:type="spellStart"/>
      <w:r w:rsidRPr="00963500">
        <w:rPr>
          <w:sz w:val="22"/>
          <w:lang w:val="en-US"/>
        </w:rPr>
        <w:t>Produkte</w:t>
      </w:r>
      <w:proofErr w:type="spellEnd"/>
      <w:r w:rsidRPr="00963500">
        <w:rPr>
          <w:sz w:val="22"/>
          <w:lang w:val="en-US"/>
        </w:rPr>
        <w:t xml:space="preserve">: </w:t>
      </w:r>
    </w:p>
    <w:p w14:paraId="67D61DB2" w14:textId="4B5E6F34" w:rsidR="00DB6650" w:rsidRPr="00DB6650" w:rsidRDefault="00623630" w:rsidP="00DB6650">
      <w:pPr>
        <w:spacing w:line="312" w:lineRule="auto"/>
        <w:rPr>
          <w:sz w:val="22"/>
          <w:lang w:val="en-US"/>
        </w:rPr>
      </w:pPr>
      <w:r w:rsidRPr="00DB6650">
        <w:rPr>
          <w:sz w:val="22"/>
          <w:lang w:val="en-US"/>
        </w:rPr>
        <w:t xml:space="preserve">Schüco ADS 75 </w:t>
      </w:r>
      <w:proofErr w:type="gramStart"/>
      <w:r w:rsidRPr="00DB6650">
        <w:rPr>
          <w:sz w:val="22"/>
          <w:lang w:val="en-US"/>
        </w:rPr>
        <w:t>HD.HI</w:t>
      </w:r>
      <w:proofErr w:type="gramEnd"/>
      <w:r w:rsidR="00DB6650" w:rsidRPr="00DB6650">
        <w:rPr>
          <w:sz w:val="22"/>
          <w:lang w:val="en-US"/>
        </w:rPr>
        <w:t xml:space="preserve"> (</w:t>
      </w:r>
      <w:proofErr w:type="spellStart"/>
      <w:r w:rsidR="00DB6650" w:rsidRPr="00DB6650">
        <w:rPr>
          <w:sz w:val="22"/>
          <w:lang w:val="en-US"/>
        </w:rPr>
        <w:t>Aluminium</w:t>
      </w:r>
      <w:proofErr w:type="spellEnd"/>
      <w:r w:rsidR="00DB6650" w:rsidRPr="00DB6650">
        <w:rPr>
          <w:sz w:val="22"/>
          <w:lang w:val="en-US"/>
        </w:rPr>
        <w:t xml:space="preserve"> Door System, </w:t>
      </w:r>
      <w:proofErr w:type="spellStart"/>
      <w:r w:rsidR="00DB6650" w:rsidRPr="00DB6650">
        <w:rPr>
          <w:sz w:val="22"/>
          <w:lang w:val="en-US"/>
        </w:rPr>
        <w:t>Bautiefe</w:t>
      </w:r>
      <w:proofErr w:type="spellEnd"/>
      <w:r w:rsidR="00DB6650" w:rsidRPr="00DB6650">
        <w:rPr>
          <w:sz w:val="22"/>
          <w:lang w:val="en-US"/>
        </w:rPr>
        <w:t>: 75 mm, Heavy Duty, High Insulated)</w:t>
      </w:r>
      <w:r w:rsidRPr="00DB6650">
        <w:rPr>
          <w:sz w:val="22"/>
          <w:lang w:val="en-US"/>
        </w:rPr>
        <w:t xml:space="preserve"> </w:t>
      </w:r>
    </w:p>
    <w:p w14:paraId="1EAE264D" w14:textId="051B6486" w:rsidR="00623630" w:rsidRPr="00A97DFF" w:rsidRDefault="00623630" w:rsidP="00DB6650">
      <w:pPr>
        <w:spacing w:line="312" w:lineRule="auto"/>
        <w:rPr>
          <w:sz w:val="22"/>
          <w:lang w:val="en-US"/>
        </w:rPr>
      </w:pPr>
      <w:r w:rsidRPr="00A97DFF">
        <w:rPr>
          <w:sz w:val="22"/>
          <w:lang w:val="en-US"/>
        </w:rPr>
        <w:t xml:space="preserve">Schüco AWS </w:t>
      </w:r>
      <w:proofErr w:type="gramStart"/>
      <w:r w:rsidRPr="00A97DFF">
        <w:rPr>
          <w:sz w:val="22"/>
          <w:lang w:val="en-US"/>
        </w:rPr>
        <w:t>70.HI</w:t>
      </w:r>
      <w:proofErr w:type="gramEnd"/>
      <w:r w:rsidR="00DB6650" w:rsidRPr="00A97DFF">
        <w:rPr>
          <w:sz w:val="22"/>
          <w:lang w:val="en-US"/>
        </w:rPr>
        <w:t xml:space="preserve"> (</w:t>
      </w:r>
      <w:proofErr w:type="spellStart"/>
      <w:r w:rsidR="00DB6650" w:rsidRPr="00A97DFF">
        <w:rPr>
          <w:sz w:val="22"/>
          <w:lang w:val="en-US"/>
        </w:rPr>
        <w:t>Aluminium</w:t>
      </w:r>
      <w:proofErr w:type="spellEnd"/>
      <w:r w:rsidR="00DB6650" w:rsidRPr="00A97DFF">
        <w:rPr>
          <w:sz w:val="22"/>
          <w:lang w:val="en-US"/>
        </w:rPr>
        <w:t xml:space="preserve"> Window System, </w:t>
      </w:r>
      <w:proofErr w:type="spellStart"/>
      <w:r w:rsidR="00DB6650" w:rsidRPr="00A97DFF">
        <w:rPr>
          <w:sz w:val="22"/>
          <w:lang w:val="en-US"/>
        </w:rPr>
        <w:t>Bautiefe</w:t>
      </w:r>
      <w:proofErr w:type="spellEnd"/>
      <w:r w:rsidR="00DB6650" w:rsidRPr="00A97DFF">
        <w:rPr>
          <w:sz w:val="22"/>
          <w:lang w:val="en-US"/>
        </w:rPr>
        <w:t>: 70 mm, High Insulated)</w:t>
      </w:r>
      <w:r w:rsidRPr="00A97DFF">
        <w:rPr>
          <w:sz w:val="22"/>
          <w:lang w:val="en-US"/>
        </w:rPr>
        <w:t xml:space="preserve"> </w:t>
      </w:r>
    </w:p>
    <w:p w14:paraId="1A000B01" w14:textId="6FF3D500" w:rsidR="00623630" w:rsidRPr="00A97DFF" w:rsidRDefault="00623630" w:rsidP="00DB6650">
      <w:pPr>
        <w:spacing w:line="312" w:lineRule="auto"/>
        <w:rPr>
          <w:sz w:val="22"/>
          <w:lang w:val="en-US"/>
        </w:rPr>
      </w:pPr>
      <w:proofErr w:type="spellStart"/>
      <w:r w:rsidRPr="00A97DFF">
        <w:rPr>
          <w:sz w:val="22"/>
          <w:lang w:val="en-US"/>
        </w:rPr>
        <w:t>Sonderprofile</w:t>
      </w:r>
      <w:proofErr w:type="spellEnd"/>
      <w:r w:rsidRPr="00A97DFF">
        <w:rPr>
          <w:sz w:val="22"/>
          <w:lang w:val="en-US"/>
        </w:rPr>
        <w:t xml:space="preserve"> auf Basis Schüco AWS 90.SI</w:t>
      </w:r>
      <w:r w:rsidR="00DB6650" w:rsidRPr="00A97DFF">
        <w:rPr>
          <w:sz w:val="22"/>
          <w:lang w:val="en-US"/>
        </w:rPr>
        <w:t xml:space="preserve"> (</w:t>
      </w:r>
      <w:proofErr w:type="spellStart"/>
      <w:r w:rsidR="00DB6650" w:rsidRPr="00A97DFF">
        <w:rPr>
          <w:sz w:val="22"/>
          <w:lang w:val="en-US"/>
        </w:rPr>
        <w:t>Aluminium</w:t>
      </w:r>
      <w:proofErr w:type="spellEnd"/>
      <w:r w:rsidR="00DB6650" w:rsidRPr="00A97DFF">
        <w:rPr>
          <w:sz w:val="22"/>
          <w:lang w:val="en-US"/>
        </w:rPr>
        <w:t xml:space="preserve"> Window System, </w:t>
      </w:r>
      <w:proofErr w:type="spellStart"/>
      <w:r w:rsidR="00DB6650" w:rsidRPr="00A97DFF">
        <w:rPr>
          <w:sz w:val="22"/>
          <w:lang w:val="en-US"/>
        </w:rPr>
        <w:t>Bautiefe</w:t>
      </w:r>
      <w:proofErr w:type="spellEnd"/>
      <w:r w:rsidR="00DB6650" w:rsidRPr="00A97DFF">
        <w:rPr>
          <w:sz w:val="22"/>
          <w:lang w:val="en-US"/>
        </w:rPr>
        <w:t>: 90 mm, Super Insulated)</w:t>
      </w:r>
      <w:r w:rsidRPr="00A97DFF">
        <w:rPr>
          <w:sz w:val="22"/>
          <w:lang w:val="en-US"/>
        </w:rPr>
        <w:t xml:space="preserve"> </w:t>
      </w:r>
    </w:p>
    <w:p w14:paraId="7E831E48" w14:textId="69FA4D84" w:rsidR="00623630" w:rsidRPr="005C0EA1" w:rsidRDefault="00623630" w:rsidP="00706D03">
      <w:pPr>
        <w:spacing w:line="312" w:lineRule="auto"/>
        <w:rPr>
          <w:sz w:val="22"/>
        </w:rPr>
      </w:pPr>
      <w:r w:rsidRPr="005C0EA1">
        <w:rPr>
          <w:sz w:val="22"/>
        </w:rPr>
        <w:t>Fertigstellung:</w:t>
      </w:r>
      <w:r w:rsidR="00DB6650">
        <w:rPr>
          <w:sz w:val="22"/>
        </w:rPr>
        <w:t xml:space="preserve"> </w:t>
      </w:r>
      <w:r w:rsidRPr="005C0EA1">
        <w:rPr>
          <w:sz w:val="22"/>
        </w:rPr>
        <w:t>2024</w:t>
      </w:r>
    </w:p>
    <w:p w14:paraId="7F54E545" w14:textId="427CB983" w:rsidR="00623630" w:rsidRPr="005C0EA1" w:rsidRDefault="00623630" w:rsidP="00706D03">
      <w:pPr>
        <w:spacing w:line="312" w:lineRule="auto"/>
        <w:rPr>
          <w:sz w:val="22"/>
        </w:rPr>
      </w:pPr>
      <w:r w:rsidRPr="005C0EA1">
        <w:rPr>
          <w:sz w:val="22"/>
        </w:rPr>
        <w:t>Architektur: Herzog &amp; de Meuron, Basel</w:t>
      </w:r>
    </w:p>
    <w:p w14:paraId="6C17A6AB" w14:textId="192C8C6F" w:rsidR="00623630" w:rsidRPr="005C0EA1" w:rsidRDefault="00623630" w:rsidP="00706D03">
      <w:pPr>
        <w:spacing w:line="312" w:lineRule="auto"/>
        <w:rPr>
          <w:sz w:val="22"/>
        </w:rPr>
      </w:pPr>
      <w:r w:rsidRPr="005C0EA1">
        <w:rPr>
          <w:sz w:val="22"/>
        </w:rPr>
        <w:t>Metallbau:</w:t>
      </w:r>
      <w:r w:rsidR="00DB6650">
        <w:rPr>
          <w:sz w:val="22"/>
        </w:rPr>
        <w:t xml:space="preserve"> </w:t>
      </w:r>
      <w:r w:rsidRPr="005C0EA1">
        <w:rPr>
          <w:sz w:val="22"/>
        </w:rPr>
        <w:t>Aepli Metallbau AG, Gossau; Rapp Architekten AG, Münchenstein</w:t>
      </w:r>
    </w:p>
    <w:p w14:paraId="613D40B1" w14:textId="21257E95" w:rsidR="00623630" w:rsidRPr="005C0EA1" w:rsidRDefault="00623630" w:rsidP="00706D03">
      <w:pPr>
        <w:spacing w:line="312" w:lineRule="auto"/>
        <w:rPr>
          <w:sz w:val="22"/>
        </w:rPr>
      </w:pPr>
      <w:r w:rsidRPr="005C0EA1">
        <w:rPr>
          <w:sz w:val="22"/>
        </w:rPr>
        <w:t>Bauherrschaft:</w:t>
      </w:r>
      <w:r w:rsidR="00DB6650">
        <w:rPr>
          <w:sz w:val="22"/>
        </w:rPr>
        <w:t xml:space="preserve"> </w:t>
      </w:r>
      <w:r w:rsidRPr="005C0EA1">
        <w:rPr>
          <w:sz w:val="22"/>
        </w:rPr>
        <w:t>Helvetia Versicherungen, Basel</w:t>
      </w:r>
    </w:p>
    <w:p w14:paraId="69696645" w14:textId="77777777" w:rsidR="007A60B7" w:rsidRPr="00AC2AAC" w:rsidRDefault="007A60B7" w:rsidP="005168F0">
      <w:pPr>
        <w:spacing w:line="312" w:lineRule="auto"/>
        <w:rPr>
          <w:sz w:val="22"/>
          <w:lang w:val="fr-FR"/>
        </w:rPr>
      </w:pPr>
    </w:p>
    <w:p w14:paraId="47349E23" w14:textId="77777777" w:rsidR="00755A4C" w:rsidRPr="00706D03" w:rsidRDefault="00755A4C" w:rsidP="00755A4C">
      <w:pPr>
        <w:spacing w:line="312" w:lineRule="auto"/>
      </w:pPr>
    </w:p>
    <w:p w14:paraId="48A38E5D" w14:textId="77777777" w:rsidR="00755A4C" w:rsidRPr="006B74EE" w:rsidRDefault="00755A4C" w:rsidP="00755A4C">
      <w:pPr>
        <w:spacing w:line="312" w:lineRule="auto"/>
        <w:rPr>
          <w:rFonts w:cs="Arial"/>
          <w:b/>
          <w:bCs/>
          <w:szCs w:val="18"/>
        </w:rPr>
      </w:pPr>
      <w:bookmarkStart w:id="0" w:name="_Hlk77926191"/>
      <w:r w:rsidRPr="006B74EE">
        <w:rPr>
          <w:rFonts w:cs="Arial"/>
          <w:b/>
          <w:bCs/>
          <w:szCs w:val="18"/>
        </w:rPr>
        <w:t>Schüco – Systemlösungen für Fenster, Türen und Fassaden</w:t>
      </w:r>
    </w:p>
    <w:p w14:paraId="459963F8" w14:textId="0B007C53" w:rsidR="00755A4C" w:rsidRDefault="00755A4C" w:rsidP="00755A4C">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5C0EA1">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5C0EA1">
        <w:rPr>
          <w:rFonts w:cs="Arial"/>
          <w:szCs w:val="18"/>
        </w:rPr>
        <w:t>4</w:t>
      </w:r>
      <w:proofErr w:type="gramEnd"/>
      <w:r w:rsidRPr="006B74EE">
        <w:rPr>
          <w:rFonts w:cs="Arial"/>
          <w:szCs w:val="18"/>
        </w:rPr>
        <w:t xml:space="preserve"> einen Jahresumsatz von </w:t>
      </w:r>
      <w:r>
        <w:rPr>
          <w:rFonts w:cs="Arial"/>
          <w:szCs w:val="18"/>
        </w:rPr>
        <w:t>2,</w:t>
      </w:r>
      <w:r w:rsidR="005C0EA1">
        <w:rPr>
          <w:rFonts w:cs="Arial"/>
          <w:szCs w:val="18"/>
        </w:rPr>
        <w:t>05</w:t>
      </w:r>
      <w:r w:rsidRPr="006B74EE">
        <w:rPr>
          <w:rFonts w:cs="Arial"/>
          <w:szCs w:val="18"/>
        </w:rPr>
        <w:t xml:space="preserve"> Milliarden Euro erwirtschaftet.</w:t>
      </w:r>
    </w:p>
    <w:bookmarkEnd w:id="0"/>
    <w:p w14:paraId="289D074C" w14:textId="77777777" w:rsidR="00755A4C" w:rsidRPr="006B74EE" w:rsidRDefault="00755A4C" w:rsidP="00755A4C">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242C76D7" w14:textId="77777777" w:rsidR="008D0FA0" w:rsidRDefault="008D0FA0" w:rsidP="008D0FA0">
      <w:pPr>
        <w:spacing w:line="312" w:lineRule="auto"/>
        <w:rPr>
          <w:rFonts w:cs="Arial"/>
          <w:szCs w:val="18"/>
        </w:rPr>
      </w:pPr>
    </w:p>
    <w:p w14:paraId="7F4981CE" w14:textId="0749036B" w:rsidR="00610835" w:rsidRPr="00610835" w:rsidRDefault="00610835" w:rsidP="00610835">
      <w:pPr>
        <w:spacing w:line="312" w:lineRule="auto"/>
        <w:rPr>
          <w:sz w:val="22"/>
        </w:rPr>
      </w:pPr>
      <w:r w:rsidRPr="00610835">
        <w:rPr>
          <w:sz w:val="22"/>
        </w:rPr>
        <w:t xml:space="preserve">Die Bildfeindaten stehen im Schüco Newsroom unter </w:t>
      </w:r>
    </w:p>
    <w:p w14:paraId="4205C6FA" w14:textId="77777777" w:rsidR="00610835" w:rsidRPr="00610835" w:rsidRDefault="00610835" w:rsidP="00610835">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7A080CAF" w14:textId="77777777" w:rsidR="001B55C9" w:rsidRPr="00610835" w:rsidRDefault="001B55C9" w:rsidP="005168F0">
      <w:pPr>
        <w:spacing w:line="312" w:lineRule="auto"/>
        <w:rPr>
          <w:sz w:val="22"/>
        </w:rPr>
      </w:pPr>
    </w:p>
    <w:p w14:paraId="64E425C8" w14:textId="7FCA7783" w:rsidR="00E6156D" w:rsidRPr="008E4B7D" w:rsidRDefault="00E6156D" w:rsidP="00E6156D">
      <w:pPr>
        <w:spacing w:line="312" w:lineRule="auto"/>
        <w:rPr>
          <w:b/>
          <w:bCs/>
          <w:sz w:val="22"/>
        </w:rPr>
      </w:pPr>
      <w:r w:rsidRPr="008E4B7D">
        <w:rPr>
          <w:b/>
          <w:bCs/>
          <w:sz w:val="22"/>
        </w:rPr>
        <w:t>Fotograf:</w:t>
      </w:r>
      <w:r w:rsidR="004E5746">
        <w:rPr>
          <w:b/>
          <w:bCs/>
          <w:sz w:val="22"/>
        </w:rPr>
        <w:t xml:space="preserve"> </w:t>
      </w:r>
      <w:proofErr w:type="spellStart"/>
      <w:r w:rsidR="005A15BD">
        <w:rPr>
          <w:b/>
          <w:bCs/>
          <w:sz w:val="22"/>
        </w:rPr>
        <w:t>Zejlko</w:t>
      </w:r>
      <w:proofErr w:type="spellEnd"/>
      <w:r w:rsidR="005A15BD">
        <w:rPr>
          <w:b/>
          <w:bCs/>
          <w:sz w:val="22"/>
        </w:rPr>
        <w:t xml:space="preserve"> </w:t>
      </w:r>
      <w:proofErr w:type="spellStart"/>
      <w:r w:rsidR="005A15BD">
        <w:rPr>
          <w:b/>
          <w:bCs/>
          <w:sz w:val="22"/>
        </w:rPr>
        <w:t>Gataric</w:t>
      </w:r>
      <w:proofErr w:type="spellEnd"/>
      <w:r w:rsidR="005A15BD">
        <w:rPr>
          <w:b/>
          <w:bCs/>
          <w:sz w:val="22"/>
        </w:rPr>
        <w:t xml:space="preserve">, Zürich </w:t>
      </w:r>
    </w:p>
    <w:p w14:paraId="7F1E786C" w14:textId="1E0E6E0E" w:rsidR="003955B2" w:rsidRPr="00706D03" w:rsidRDefault="00E6156D" w:rsidP="00706D03">
      <w:pPr>
        <w:spacing w:line="312" w:lineRule="auto"/>
        <w:rPr>
          <w:b/>
          <w:sz w:val="22"/>
        </w:rPr>
      </w:pPr>
      <w:r>
        <w:rPr>
          <w:b/>
          <w:sz w:val="22"/>
        </w:rPr>
        <w:t>Nutzungsrecht</w:t>
      </w:r>
      <w:r w:rsidRPr="00265ACE">
        <w:rPr>
          <w:b/>
          <w:sz w:val="22"/>
        </w:rPr>
        <w:t>: Schüco International KG</w:t>
      </w:r>
    </w:p>
    <w:p w14:paraId="7044D36C" w14:textId="77777777" w:rsidR="00AC044D" w:rsidRPr="00AC044D" w:rsidRDefault="00AC044D" w:rsidP="00AC044D">
      <w:pPr>
        <w:tabs>
          <w:tab w:val="left" w:pos="2740"/>
        </w:tabs>
        <w:rPr>
          <w:sz w:val="22"/>
        </w:rPr>
      </w:pPr>
      <w:r w:rsidRPr="00AC044D">
        <w:rPr>
          <w:noProof/>
          <w:sz w:val="22"/>
        </w:rPr>
        <w:drawing>
          <wp:inline distT="0" distB="0" distL="0" distR="0" wp14:anchorId="76FD9206" wp14:editId="5401E605">
            <wp:extent cx="2044800" cy="1440000"/>
            <wp:effectExtent l="0" t="0" r="0" b="8255"/>
            <wp:docPr id="1864915288" name="Grafik 1" descr="Ein Bild, das draußen, Baum, Gebäude,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915288" name="Grafik 1" descr="Ein Bild, das draußen, Baum, Gebäude, Himmel enthält.&#10;&#10;Automatisch generierte Beschreibung"/>
                    <pic:cNvPicPr/>
                  </pic:nvPicPr>
                  <pic:blipFill>
                    <a:blip r:embed="rId10" cstate="print">
                      <a:extLst>
                        <a:ext uri="{28A0092B-C50C-407E-A947-70E740481C1C}">
                          <a14:useLocalDpi xmlns:a14="http://schemas.microsoft.com/office/drawing/2010/main"/>
                        </a:ext>
                      </a:extLst>
                    </a:blip>
                    <a:stretch>
                      <a:fillRect/>
                    </a:stretch>
                  </pic:blipFill>
                  <pic:spPr>
                    <a:xfrm>
                      <a:off x="0" y="0"/>
                      <a:ext cx="2044800" cy="1440000"/>
                    </a:xfrm>
                    <a:prstGeom prst="rect">
                      <a:avLst/>
                    </a:prstGeom>
                  </pic:spPr>
                </pic:pic>
              </a:graphicData>
            </a:graphic>
          </wp:inline>
        </w:drawing>
      </w:r>
    </w:p>
    <w:p w14:paraId="37331ED1" w14:textId="5A40A456" w:rsidR="00AC044D" w:rsidRPr="00AC044D" w:rsidRDefault="00AC044D" w:rsidP="00706D03">
      <w:pPr>
        <w:spacing w:line="312" w:lineRule="auto"/>
        <w:rPr>
          <w:sz w:val="22"/>
        </w:rPr>
      </w:pPr>
      <w:r w:rsidRPr="00AC044D">
        <w:rPr>
          <w:sz w:val="22"/>
        </w:rPr>
        <w:t>Zum Gesamtprojekt des neuen Helvetia Campus gehören neben den beiden Hochhäusern und dem Auditorium auch die Sanierung und Aufstockung eines weiteren Verwaltungsgebäudes im Süden. Für die Fassade der beiden Hochhäuser wie auch des verbindenden Auditoriums wurden die Systeme Schüco ADS 75 HD.HI und Schüco AWS 70.HI verbaut.</w:t>
      </w:r>
    </w:p>
    <w:p w14:paraId="3F320D6B" w14:textId="77777777" w:rsidR="00AC044D" w:rsidRPr="00AC044D" w:rsidRDefault="00AC044D" w:rsidP="00AC044D">
      <w:pPr>
        <w:pStyle w:val="Kommentartext"/>
        <w:rPr>
          <w:rFonts w:ascii="Arial" w:eastAsia="Calibri" w:hAnsi="Arial"/>
          <w:sz w:val="22"/>
          <w:szCs w:val="22"/>
          <w:lang w:val="de-DE" w:eastAsia="en-US"/>
        </w:rPr>
      </w:pPr>
    </w:p>
    <w:p w14:paraId="7E39A55F" w14:textId="77777777" w:rsidR="00AC044D" w:rsidRPr="00AC044D" w:rsidRDefault="00AC044D" w:rsidP="00AC044D">
      <w:pPr>
        <w:tabs>
          <w:tab w:val="left" w:pos="2740"/>
        </w:tabs>
        <w:rPr>
          <w:sz w:val="22"/>
        </w:rPr>
      </w:pPr>
    </w:p>
    <w:p w14:paraId="048A361C" w14:textId="77777777" w:rsidR="00AC044D" w:rsidRPr="00AC044D" w:rsidRDefault="00AC044D" w:rsidP="00AC044D">
      <w:pPr>
        <w:tabs>
          <w:tab w:val="left" w:pos="2740"/>
        </w:tabs>
        <w:rPr>
          <w:sz w:val="22"/>
        </w:rPr>
      </w:pPr>
    </w:p>
    <w:p w14:paraId="454A88BE" w14:textId="77777777" w:rsidR="00AC044D" w:rsidRPr="00AC044D" w:rsidRDefault="00AC044D" w:rsidP="00AC044D">
      <w:pPr>
        <w:tabs>
          <w:tab w:val="left" w:pos="2740"/>
        </w:tabs>
        <w:rPr>
          <w:sz w:val="22"/>
        </w:rPr>
      </w:pPr>
      <w:r w:rsidRPr="00AC044D">
        <w:rPr>
          <w:noProof/>
          <w:sz w:val="22"/>
        </w:rPr>
        <w:drawing>
          <wp:inline distT="0" distB="0" distL="0" distR="0" wp14:anchorId="103065B6" wp14:editId="67E22003">
            <wp:extent cx="1936800" cy="1440000"/>
            <wp:effectExtent l="0" t="0" r="6350" b="8255"/>
            <wp:docPr id="1048898555" name="Grafik 2" descr="Ein Bild, das Gebäude, Himmel, Immobilie, Eigent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898555" name="Grafik 2" descr="Ein Bild, das Gebäude, Himmel, Immobilie, Eigentum enthält.&#10;&#10;Automatisch generierte Beschreibung"/>
                    <pic:cNvPicPr/>
                  </pic:nvPicPr>
                  <pic:blipFill>
                    <a:blip r:embed="rId11" cstate="print">
                      <a:extLst>
                        <a:ext uri="{28A0092B-C50C-407E-A947-70E740481C1C}">
                          <a14:useLocalDpi xmlns:a14="http://schemas.microsoft.com/office/drawing/2010/main"/>
                        </a:ext>
                      </a:extLst>
                    </a:blip>
                    <a:stretch>
                      <a:fillRect/>
                    </a:stretch>
                  </pic:blipFill>
                  <pic:spPr>
                    <a:xfrm>
                      <a:off x="0" y="0"/>
                      <a:ext cx="1936800" cy="1440000"/>
                    </a:xfrm>
                    <a:prstGeom prst="rect">
                      <a:avLst/>
                    </a:prstGeom>
                  </pic:spPr>
                </pic:pic>
              </a:graphicData>
            </a:graphic>
          </wp:inline>
        </w:drawing>
      </w:r>
    </w:p>
    <w:p w14:paraId="021598C7" w14:textId="77777777" w:rsidR="00AC044D" w:rsidRPr="00AC044D" w:rsidRDefault="00AC044D" w:rsidP="00706D03">
      <w:pPr>
        <w:spacing w:line="312" w:lineRule="auto"/>
        <w:rPr>
          <w:sz w:val="22"/>
        </w:rPr>
      </w:pPr>
      <w:r w:rsidRPr="00AC044D">
        <w:rPr>
          <w:sz w:val="22"/>
        </w:rPr>
        <w:t>Zwischen den beiden Gebäuden wurde ein Auditorium eingeschoben, dessen Dach von 24 Stützen mit einer Höhe von je zwölf Metern getragen wird. Dieser Eingangsbereich ist dank der raumhohen Verglasung mit viel Tageslicht durchflutet und mit zahlreichen Senkklappfenstern Schüco AWS 70.HI für die natürliche Belüftung ausgestattet.</w:t>
      </w:r>
    </w:p>
    <w:p w14:paraId="18039A54" w14:textId="77777777" w:rsidR="00AC044D" w:rsidRPr="00AC044D" w:rsidRDefault="00AC044D" w:rsidP="00AC044D">
      <w:pPr>
        <w:tabs>
          <w:tab w:val="left" w:pos="2740"/>
        </w:tabs>
        <w:rPr>
          <w:sz w:val="22"/>
        </w:rPr>
      </w:pPr>
    </w:p>
    <w:p w14:paraId="5D444641" w14:textId="77777777" w:rsidR="00AC044D" w:rsidRPr="00AC044D" w:rsidRDefault="00AC044D" w:rsidP="00AC044D">
      <w:pPr>
        <w:tabs>
          <w:tab w:val="left" w:pos="2740"/>
        </w:tabs>
        <w:rPr>
          <w:sz w:val="22"/>
        </w:rPr>
      </w:pPr>
    </w:p>
    <w:p w14:paraId="1F481F3B" w14:textId="77777777" w:rsidR="00AC044D" w:rsidRPr="00AC044D" w:rsidRDefault="00AC044D" w:rsidP="00AC044D">
      <w:pPr>
        <w:tabs>
          <w:tab w:val="left" w:pos="2740"/>
        </w:tabs>
        <w:rPr>
          <w:sz w:val="22"/>
        </w:rPr>
      </w:pPr>
      <w:r w:rsidRPr="00AC044D">
        <w:rPr>
          <w:sz w:val="22"/>
        </w:rPr>
        <w:t xml:space="preserve">        </w:t>
      </w:r>
    </w:p>
    <w:p w14:paraId="1591C358" w14:textId="5B24639D" w:rsidR="00AC044D" w:rsidRPr="00706D03" w:rsidRDefault="00AC044D" w:rsidP="00706D03">
      <w:pPr>
        <w:tabs>
          <w:tab w:val="left" w:pos="2740"/>
        </w:tabs>
        <w:rPr>
          <w:sz w:val="22"/>
        </w:rPr>
      </w:pPr>
      <w:r w:rsidRPr="00AC044D">
        <w:rPr>
          <w:noProof/>
          <w:sz w:val="22"/>
        </w:rPr>
        <w:lastRenderedPageBreak/>
        <w:drawing>
          <wp:inline distT="0" distB="0" distL="0" distR="0" wp14:anchorId="3614F987" wp14:editId="68F2F6E4">
            <wp:extent cx="2012400" cy="1440000"/>
            <wp:effectExtent l="0" t="0" r="6985" b="8255"/>
            <wp:docPr id="1282325550" name="Grafik 4" descr="Ein Bild, das Gebäude, Fenster, transparentes Material,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325550" name="Grafik 4" descr="Ein Bild, das Gebäude, Fenster, transparentes Material, Himmel enthält.&#10;&#10;Automatisch generierte Beschreibung"/>
                    <pic:cNvPicPr/>
                  </pic:nvPicPr>
                  <pic:blipFill>
                    <a:blip r:embed="rId12" cstate="print">
                      <a:extLst>
                        <a:ext uri="{28A0092B-C50C-407E-A947-70E740481C1C}">
                          <a14:useLocalDpi xmlns:a14="http://schemas.microsoft.com/office/drawing/2010/main"/>
                        </a:ext>
                      </a:extLst>
                    </a:blip>
                    <a:stretch>
                      <a:fillRect/>
                    </a:stretch>
                  </pic:blipFill>
                  <pic:spPr>
                    <a:xfrm>
                      <a:off x="0" y="0"/>
                      <a:ext cx="2012400" cy="1440000"/>
                    </a:xfrm>
                    <a:prstGeom prst="rect">
                      <a:avLst/>
                    </a:prstGeom>
                  </pic:spPr>
                </pic:pic>
              </a:graphicData>
            </a:graphic>
          </wp:inline>
        </w:drawing>
      </w:r>
    </w:p>
    <w:p w14:paraId="13FFBC9F" w14:textId="77777777" w:rsidR="00AC044D" w:rsidRPr="00AC044D" w:rsidRDefault="00AC044D" w:rsidP="00706D03">
      <w:pPr>
        <w:spacing w:line="312" w:lineRule="auto"/>
        <w:rPr>
          <w:sz w:val="22"/>
        </w:rPr>
      </w:pPr>
      <w:r w:rsidRPr="00AC044D">
        <w:rPr>
          <w:sz w:val="22"/>
        </w:rPr>
        <w:t>Die verbesserte Tageslichtnutzung gehört zur Einführung eines nachhaltigen Energiemanagements, das auch für den Bestandsbau angewendet wurde.</w:t>
      </w:r>
    </w:p>
    <w:p w14:paraId="54F3D556" w14:textId="77777777" w:rsidR="00AC044D" w:rsidRPr="00AC044D" w:rsidRDefault="00AC044D" w:rsidP="00AC044D">
      <w:pPr>
        <w:tabs>
          <w:tab w:val="left" w:pos="2740"/>
        </w:tabs>
        <w:rPr>
          <w:sz w:val="22"/>
        </w:rPr>
      </w:pPr>
    </w:p>
    <w:p w14:paraId="294C1936" w14:textId="77777777" w:rsidR="00AC044D" w:rsidRPr="00AC044D" w:rsidRDefault="00AC044D" w:rsidP="00AC044D">
      <w:pPr>
        <w:tabs>
          <w:tab w:val="left" w:pos="2740"/>
        </w:tabs>
        <w:rPr>
          <w:sz w:val="22"/>
        </w:rPr>
      </w:pPr>
    </w:p>
    <w:p w14:paraId="677005B4" w14:textId="77777777" w:rsidR="00AC044D" w:rsidRPr="00AC044D" w:rsidRDefault="00AC044D" w:rsidP="00AC044D">
      <w:pPr>
        <w:tabs>
          <w:tab w:val="left" w:pos="2740"/>
        </w:tabs>
        <w:rPr>
          <w:sz w:val="22"/>
        </w:rPr>
      </w:pPr>
      <w:r w:rsidRPr="00AC044D">
        <w:rPr>
          <w:noProof/>
          <w:sz w:val="22"/>
        </w:rPr>
        <w:drawing>
          <wp:inline distT="0" distB="0" distL="0" distR="0" wp14:anchorId="144A24E3" wp14:editId="4BF686EF">
            <wp:extent cx="2005200" cy="1440000"/>
            <wp:effectExtent l="0" t="0" r="0" b="8255"/>
            <wp:docPr id="1676871753" name="Grafik 5" descr="Ein Bild, das Gebäude, Himmel, Deck, Mobilia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871753" name="Grafik 5" descr="Ein Bild, das Gebäude, Himmel, Deck, Mobiliar enthält.&#10;&#10;Automatisch generierte Beschreibung"/>
                    <pic:cNvPicPr/>
                  </pic:nvPicPr>
                  <pic:blipFill>
                    <a:blip r:embed="rId13" cstate="print">
                      <a:extLst>
                        <a:ext uri="{28A0092B-C50C-407E-A947-70E740481C1C}">
                          <a14:useLocalDpi xmlns:a14="http://schemas.microsoft.com/office/drawing/2010/main"/>
                        </a:ext>
                      </a:extLst>
                    </a:blip>
                    <a:stretch>
                      <a:fillRect/>
                    </a:stretch>
                  </pic:blipFill>
                  <pic:spPr>
                    <a:xfrm>
                      <a:off x="0" y="0"/>
                      <a:ext cx="2005200" cy="1440000"/>
                    </a:xfrm>
                    <a:prstGeom prst="rect">
                      <a:avLst/>
                    </a:prstGeom>
                  </pic:spPr>
                </pic:pic>
              </a:graphicData>
            </a:graphic>
          </wp:inline>
        </w:drawing>
      </w:r>
      <w:r w:rsidRPr="00AC044D">
        <w:rPr>
          <w:sz w:val="22"/>
        </w:rPr>
        <w:t xml:space="preserve">   </w:t>
      </w:r>
      <w:r w:rsidRPr="00AC044D">
        <w:rPr>
          <w:noProof/>
          <w:sz w:val="22"/>
        </w:rPr>
        <w:drawing>
          <wp:inline distT="0" distB="0" distL="0" distR="0" wp14:anchorId="70D2F195" wp14:editId="4BA34D33">
            <wp:extent cx="1922400" cy="1440000"/>
            <wp:effectExtent l="0" t="0" r="1905" b="8255"/>
            <wp:docPr id="1405610599" name="Grafik 6" descr="Ein Bild, das Boden, Gebäude, Mobiliar,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610599" name="Grafik 6" descr="Ein Bild, das Boden, Gebäude, Mobiliar, Tisch enthält.&#10;&#10;Automatisch generierte Beschreibung"/>
                    <pic:cNvPicPr/>
                  </pic:nvPicPr>
                  <pic:blipFill>
                    <a:blip r:embed="rId14" cstate="print">
                      <a:extLst>
                        <a:ext uri="{28A0092B-C50C-407E-A947-70E740481C1C}">
                          <a14:useLocalDpi xmlns:a14="http://schemas.microsoft.com/office/drawing/2010/main"/>
                        </a:ext>
                      </a:extLst>
                    </a:blip>
                    <a:stretch>
                      <a:fillRect/>
                    </a:stretch>
                  </pic:blipFill>
                  <pic:spPr>
                    <a:xfrm>
                      <a:off x="0" y="0"/>
                      <a:ext cx="1922400" cy="1440000"/>
                    </a:xfrm>
                    <a:prstGeom prst="rect">
                      <a:avLst/>
                    </a:prstGeom>
                  </pic:spPr>
                </pic:pic>
              </a:graphicData>
            </a:graphic>
          </wp:inline>
        </w:drawing>
      </w:r>
      <w:r w:rsidRPr="00AC044D">
        <w:rPr>
          <w:sz w:val="22"/>
        </w:rPr>
        <w:t xml:space="preserve"> </w:t>
      </w:r>
    </w:p>
    <w:p w14:paraId="0D18DCD5" w14:textId="77777777" w:rsidR="00AC044D" w:rsidRPr="00AC044D" w:rsidRDefault="00AC044D" w:rsidP="00706D03">
      <w:pPr>
        <w:spacing w:line="312" w:lineRule="auto"/>
        <w:rPr>
          <w:sz w:val="22"/>
        </w:rPr>
      </w:pPr>
      <w:r w:rsidRPr="00AC044D">
        <w:rPr>
          <w:sz w:val="22"/>
        </w:rPr>
        <w:t>In den Attikageschossen unter den Flachdächern bieten Rundumverglasungen mit raumhohen Türen einen fantastischen Ausblick; im Neubau finden Angestellte hier oben informelle Aufenthaltsbereiche.</w:t>
      </w:r>
    </w:p>
    <w:p w14:paraId="0DDCA1DC" w14:textId="77777777" w:rsidR="00AC044D" w:rsidRPr="00AC044D" w:rsidRDefault="00AC044D" w:rsidP="00AC044D">
      <w:pPr>
        <w:tabs>
          <w:tab w:val="left" w:pos="2740"/>
        </w:tabs>
        <w:rPr>
          <w:sz w:val="22"/>
        </w:rPr>
      </w:pPr>
    </w:p>
    <w:p w14:paraId="643A3D87" w14:textId="77777777" w:rsidR="00AC044D" w:rsidRPr="00AC044D" w:rsidRDefault="00AC044D" w:rsidP="00AC044D">
      <w:pPr>
        <w:tabs>
          <w:tab w:val="left" w:pos="2740"/>
        </w:tabs>
        <w:rPr>
          <w:sz w:val="22"/>
        </w:rPr>
      </w:pPr>
      <w:r w:rsidRPr="00AC044D">
        <w:rPr>
          <w:sz w:val="22"/>
        </w:rPr>
        <w:t xml:space="preserve">    </w:t>
      </w:r>
    </w:p>
    <w:p w14:paraId="29573E42" w14:textId="77777777" w:rsidR="00AC044D" w:rsidRPr="00AC044D" w:rsidRDefault="00AC044D" w:rsidP="00AC044D">
      <w:pPr>
        <w:tabs>
          <w:tab w:val="left" w:pos="2740"/>
        </w:tabs>
        <w:rPr>
          <w:sz w:val="22"/>
        </w:rPr>
      </w:pPr>
      <w:r w:rsidRPr="00AC044D">
        <w:rPr>
          <w:sz w:val="22"/>
        </w:rPr>
        <w:t xml:space="preserve"> </w:t>
      </w:r>
      <w:r w:rsidRPr="00AC044D">
        <w:rPr>
          <w:noProof/>
          <w:sz w:val="22"/>
        </w:rPr>
        <w:drawing>
          <wp:inline distT="0" distB="0" distL="0" distR="0" wp14:anchorId="54B15A1C" wp14:editId="52D57737">
            <wp:extent cx="1018800" cy="1440000"/>
            <wp:effectExtent l="0" t="0" r="0" b="8255"/>
            <wp:docPr id="616260799" name="Grafik 7" descr="Ein Bild, das Gebäude, Boden, Fenster, Inneneinricht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260799" name="Grafik 7" descr="Ein Bild, das Gebäude, Boden, Fenster, Inneneinrichtung enthält.&#10;&#10;Automatisch generierte Beschreibung"/>
                    <pic:cNvPicPr/>
                  </pic:nvPicPr>
                  <pic:blipFill>
                    <a:blip r:embed="rId15" cstate="print">
                      <a:extLst>
                        <a:ext uri="{28A0092B-C50C-407E-A947-70E740481C1C}">
                          <a14:useLocalDpi xmlns:a14="http://schemas.microsoft.com/office/drawing/2010/main"/>
                        </a:ext>
                      </a:extLst>
                    </a:blip>
                    <a:stretch>
                      <a:fillRect/>
                    </a:stretch>
                  </pic:blipFill>
                  <pic:spPr>
                    <a:xfrm>
                      <a:off x="0" y="0"/>
                      <a:ext cx="1018800" cy="1440000"/>
                    </a:xfrm>
                    <a:prstGeom prst="rect">
                      <a:avLst/>
                    </a:prstGeom>
                  </pic:spPr>
                </pic:pic>
              </a:graphicData>
            </a:graphic>
          </wp:inline>
        </w:drawing>
      </w:r>
      <w:r w:rsidRPr="00AC044D">
        <w:rPr>
          <w:sz w:val="22"/>
        </w:rPr>
        <w:t xml:space="preserve">   </w:t>
      </w:r>
      <w:r w:rsidRPr="00AC044D">
        <w:rPr>
          <w:noProof/>
          <w:sz w:val="22"/>
        </w:rPr>
        <w:drawing>
          <wp:inline distT="0" distB="0" distL="0" distR="0" wp14:anchorId="0DE05D72" wp14:editId="624B6314">
            <wp:extent cx="2005200" cy="1440000"/>
            <wp:effectExtent l="0" t="0" r="0" b="8255"/>
            <wp:docPr id="2108256377" name="Grafik 8" descr="Ein Bild, das Architektur, Mobiliar, Boden, Fen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256377" name="Grafik 8" descr="Ein Bild, das Architektur, Mobiliar, Boden, Fenster enthält.&#10;&#10;Automatisch generierte Beschreibung"/>
                    <pic:cNvPicPr/>
                  </pic:nvPicPr>
                  <pic:blipFill>
                    <a:blip r:embed="rId16" cstate="print">
                      <a:extLst>
                        <a:ext uri="{28A0092B-C50C-407E-A947-70E740481C1C}">
                          <a14:useLocalDpi xmlns:a14="http://schemas.microsoft.com/office/drawing/2010/main"/>
                        </a:ext>
                      </a:extLst>
                    </a:blip>
                    <a:stretch>
                      <a:fillRect/>
                    </a:stretch>
                  </pic:blipFill>
                  <pic:spPr>
                    <a:xfrm>
                      <a:off x="0" y="0"/>
                      <a:ext cx="2005200" cy="1440000"/>
                    </a:xfrm>
                    <a:prstGeom prst="rect">
                      <a:avLst/>
                    </a:prstGeom>
                  </pic:spPr>
                </pic:pic>
              </a:graphicData>
            </a:graphic>
          </wp:inline>
        </w:drawing>
      </w:r>
    </w:p>
    <w:p w14:paraId="0F877A24" w14:textId="55AB2BE4" w:rsidR="00F067CF" w:rsidRPr="00610835" w:rsidRDefault="00AC044D" w:rsidP="005168F0">
      <w:pPr>
        <w:spacing w:line="312" w:lineRule="auto"/>
        <w:rPr>
          <w:sz w:val="22"/>
        </w:rPr>
      </w:pPr>
      <w:r w:rsidRPr="00AC044D">
        <w:rPr>
          <w:sz w:val="22"/>
        </w:rPr>
        <w:t>Das Aluminium-Türsystem Schüco ADS 75 HD.HI (Heavy </w:t>
      </w:r>
      <w:proofErr w:type="spellStart"/>
      <w:r w:rsidRPr="00AC044D">
        <w:rPr>
          <w:sz w:val="22"/>
        </w:rPr>
        <w:t>Duty.High</w:t>
      </w:r>
      <w:proofErr w:type="spellEnd"/>
      <w:r w:rsidRPr="00AC044D">
        <w:rPr>
          <w:sz w:val="22"/>
        </w:rPr>
        <w:t> </w:t>
      </w:r>
      <w:proofErr w:type="spellStart"/>
      <w:r w:rsidRPr="00AC044D">
        <w:rPr>
          <w:sz w:val="22"/>
        </w:rPr>
        <w:t>Insulation</w:t>
      </w:r>
      <w:proofErr w:type="spellEnd"/>
      <w:r w:rsidRPr="00AC044D">
        <w:rPr>
          <w:sz w:val="22"/>
        </w:rPr>
        <w:t>) verbindet höchste Dauerfestigkeit mit Multifunktionalität und attraktiven Designoptionen – perfekt für anspruchsvolle Objektgebäude mit hohen Sicherheitsanforderungen. Das hochstabil konstruierte Heavy-Duty-System ist speziell für schwere oder übergro</w:t>
      </w:r>
      <w:r w:rsidR="00DD21D1">
        <w:rPr>
          <w:sz w:val="22"/>
        </w:rPr>
        <w:t>ß</w:t>
      </w:r>
      <w:r w:rsidRPr="00AC044D">
        <w:rPr>
          <w:sz w:val="22"/>
        </w:rPr>
        <w:t>e Türflügel mit ​gro</w:t>
      </w:r>
      <w:r w:rsidR="00DD21D1">
        <w:rPr>
          <w:sz w:val="22"/>
        </w:rPr>
        <w:t>ße</w:t>
      </w:r>
      <w:r w:rsidRPr="00AC044D">
        <w:rPr>
          <w:sz w:val="22"/>
        </w:rPr>
        <w:t>n Öffnungsweiten und hohen Dauerbelastungen konzipiert. </w:t>
      </w:r>
    </w:p>
    <w:p w14:paraId="5F652D4F" w14:textId="77777777" w:rsidR="005168F0" w:rsidRPr="00610835" w:rsidRDefault="005168F0" w:rsidP="005168F0">
      <w:pPr>
        <w:spacing w:line="312" w:lineRule="auto"/>
        <w:rPr>
          <w:sz w:val="22"/>
        </w:rPr>
      </w:pPr>
    </w:p>
    <w:sectPr w:rsidR="005168F0" w:rsidRPr="00610835" w:rsidSect="00A26D3F">
      <w:headerReference w:type="default" r:id="rId17"/>
      <w:footerReference w:type="default" r:id="rId18"/>
      <w:headerReference w:type="first" r:id="rId19"/>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C2D62" w14:textId="77777777" w:rsidR="00575A26" w:rsidRDefault="00575A26" w:rsidP="00F958EA">
      <w:pPr>
        <w:spacing w:line="240" w:lineRule="auto"/>
      </w:pPr>
      <w:r>
        <w:separator/>
      </w:r>
    </w:p>
  </w:endnote>
  <w:endnote w:type="continuationSeparator" w:id="0">
    <w:p w14:paraId="454186C0" w14:textId="77777777" w:rsidR="00575A26" w:rsidRDefault="00575A2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51953" w14:textId="77777777" w:rsidR="00575A26" w:rsidRDefault="00575A26" w:rsidP="00F958EA">
      <w:pPr>
        <w:spacing w:line="240" w:lineRule="auto"/>
      </w:pPr>
      <w:r>
        <w:separator/>
      </w:r>
    </w:p>
  </w:footnote>
  <w:footnote w:type="continuationSeparator" w:id="0">
    <w:p w14:paraId="01236C6B" w14:textId="77777777" w:rsidR="00575A26" w:rsidRDefault="00575A2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67A82C78" w:rsidR="007571FA" w:rsidRDefault="00963500">
    <w:pPr>
      <w:pStyle w:val="Kopfzeile"/>
    </w:pPr>
    <w:r>
      <w:rPr>
        <w:noProof/>
        <w:lang w:eastAsia="de-DE"/>
      </w:rPr>
      <w:drawing>
        <wp:anchor distT="0" distB="0" distL="114300" distR="114300" simplePos="0" relativeHeight="251664384" behindDoc="1" locked="0" layoutInCell="1" allowOverlap="1" wp14:anchorId="39BEDC09" wp14:editId="78675DFD">
          <wp:simplePos x="0" y="0"/>
          <wp:positionH relativeFrom="page">
            <wp:posOffset>14605</wp:posOffset>
          </wp:positionH>
          <wp:positionV relativeFrom="page">
            <wp:align>top</wp:align>
          </wp:positionV>
          <wp:extent cx="7552690" cy="712470"/>
          <wp:effectExtent l="0" t="0" r="0" b="0"/>
          <wp:wrapNone/>
          <wp:docPr id="151367882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1356AC53" w:rsidR="007571FA" w:rsidRDefault="00963500" w:rsidP="00EB32BD">
    <w:pPr>
      <w:pStyle w:val="Kopfzeile"/>
    </w:pPr>
    <w:r>
      <w:rPr>
        <w:noProof/>
        <w:lang w:eastAsia="de-DE"/>
      </w:rPr>
      <w:drawing>
        <wp:anchor distT="0" distB="0" distL="114300" distR="114300" simplePos="0" relativeHeight="251662336" behindDoc="1" locked="0" layoutInCell="1" allowOverlap="1" wp14:anchorId="7F1DA791" wp14:editId="566D8684">
          <wp:simplePos x="0" y="0"/>
          <wp:positionH relativeFrom="page">
            <wp:align>right</wp:align>
          </wp:positionH>
          <wp:positionV relativeFrom="page">
            <wp:posOffset>20955</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5534A2"/>
    <w:multiLevelType w:val="hybridMultilevel"/>
    <w:tmpl w:val="F1028F9E"/>
    <w:lvl w:ilvl="0" w:tplc="6AC8D166">
      <w:start w:val="4"/>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2"/>
  </w:num>
  <w:num w:numId="2" w16cid:durableId="1435517328">
    <w:abstractNumId w:val="5"/>
  </w:num>
  <w:num w:numId="3" w16cid:durableId="1725131196">
    <w:abstractNumId w:val="3"/>
  </w:num>
  <w:num w:numId="4" w16cid:durableId="2060662000">
    <w:abstractNumId w:val="1"/>
  </w:num>
  <w:num w:numId="5" w16cid:durableId="842204711">
    <w:abstractNumId w:val="4"/>
  </w:num>
  <w:num w:numId="6" w16cid:durableId="15432529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006D8"/>
    <w:rsid w:val="00024ACE"/>
    <w:rsid w:val="00040810"/>
    <w:rsid w:val="00042BCE"/>
    <w:rsid w:val="00042F4E"/>
    <w:rsid w:val="00051401"/>
    <w:rsid w:val="00054CF0"/>
    <w:rsid w:val="000624E1"/>
    <w:rsid w:val="000A03BB"/>
    <w:rsid w:val="000C7CBD"/>
    <w:rsid w:val="0011455F"/>
    <w:rsid w:val="001151CB"/>
    <w:rsid w:val="00115224"/>
    <w:rsid w:val="0012591F"/>
    <w:rsid w:val="00142FEF"/>
    <w:rsid w:val="001757BB"/>
    <w:rsid w:val="001776E2"/>
    <w:rsid w:val="00181A07"/>
    <w:rsid w:val="0018293F"/>
    <w:rsid w:val="001A28F4"/>
    <w:rsid w:val="001A3597"/>
    <w:rsid w:val="001A6CC0"/>
    <w:rsid w:val="001B55C9"/>
    <w:rsid w:val="001C0713"/>
    <w:rsid w:val="001C5624"/>
    <w:rsid w:val="001C6FAC"/>
    <w:rsid w:val="001F1716"/>
    <w:rsid w:val="002176B8"/>
    <w:rsid w:val="00227E10"/>
    <w:rsid w:val="0024327E"/>
    <w:rsid w:val="0024657C"/>
    <w:rsid w:val="00252D6E"/>
    <w:rsid w:val="002911E7"/>
    <w:rsid w:val="002B211F"/>
    <w:rsid w:val="002E3613"/>
    <w:rsid w:val="002E65C2"/>
    <w:rsid w:val="00332231"/>
    <w:rsid w:val="0037157E"/>
    <w:rsid w:val="00376D9A"/>
    <w:rsid w:val="003955B2"/>
    <w:rsid w:val="0039786A"/>
    <w:rsid w:val="003A46F2"/>
    <w:rsid w:val="003C0B27"/>
    <w:rsid w:val="003E1974"/>
    <w:rsid w:val="003F56F4"/>
    <w:rsid w:val="0040727A"/>
    <w:rsid w:val="00417BFB"/>
    <w:rsid w:val="004245CC"/>
    <w:rsid w:val="00431009"/>
    <w:rsid w:val="00444D4D"/>
    <w:rsid w:val="00452DD9"/>
    <w:rsid w:val="00461334"/>
    <w:rsid w:val="0047314E"/>
    <w:rsid w:val="004767A3"/>
    <w:rsid w:val="004975ED"/>
    <w:rsid w:val="004A4939"/>
    <w:rsid w:val="004B3B23"/>
    <w:rsid w:val="004E33D8"/>
    <w:rsid w:val="004E5746"/>
    <w:rsid w:val="004F2161"/>
    <w:rsid w:val="004F241B"/>
    <w:rsid w:val="004F540D"/>
    <w:rsid w:val="005168F0"/>
    <w:rsid w:val="0054107C"/>
    <w:rsid w:val="00570AC1"/>
    <w:rsid w:val="00575A26"/>
    <w:rsid w:val="0058361A"/>
    <w:rsid w:val="00593611"/>
    <w:rsid w:val="005A0735"/>
    <w:rsid w:val="005A15BD"/>
    <w:rsid w:val="005A37EF"/>
    <w:rsid w:val="005B3834"/>
    <w:rsid w:val="005B501B"/>
    <w:rsid w:val="005C0EA1"/>
    <w:rsid w:val="005F0DEC"/>
    <w:rsid w:val="00606851"/>
    <w:rsid w:val="00610835"/>
    <w:rsid w:val="00623630"/>
    <w:rsid w:val="0062442A"/>
    <w:rsid w:val="006457DB"/>
    <w:rsid w:val="006578B1"/>
    <w:rsid w:val="006A3FEC"/>
    <w:rsid w:val="006B380A"/>
    <w:rsid w:val="006D5606"/>
    <w:rsid w:val="006E42B7"/>
    <w:rsid w:val="00706D03"/>
    <w:rsid w:val="007276CC"/>
    <w:rsid w:val="00746139"/>
    <w:rsid w:val="00755A4C"/>
    <w:rsid w:val="007571FA"/>
    <w:rsid w:val="007848C9"/>
    <w:rsid w:val="00790AB0"/>
    <w:rsid w:val="007A60B7"/>
    <w:rsid w:val="007B0BC5"/>
    <w:rsid w:val="00850E55"/>
    <w:rsid w:val="00874473"/>
    <w:rsid w:val="00884FFA"/>
    <w:rsid w:val="008955A8"/>
    <w:rsid w:val="008D0FA0"/>
    <w:rsid w:val="008D6CD6"/>
    <w:rsid w:val="008F1E67"/>
    <w:rsid w:val="008F302C"/>
    <w:rsid w:val="00903553"/>
    <w:rsid w:val="00910D50"/>
    <w:rsid w:val="00913E07"/>
    <w:rsid w:val="00963500"/>
    <w:rsid w:val="00967653"/>
    <w:rsid w:val="009B2BB7"/>
    <w:rsid w:val="009D3A10"/>
    <w:rsid w:val="009D60F9"/>
    <w:rsid w:val="009E61AC"/>
    <w:rsid w:val="00A0405C"/>
    <w:rsid w:val="00A26D3F"/>
    <w:rsid w:val="00A30F88"/>
    <w:rsid w:val="00A34AC2"/>
    <w:rsid w:val="00A4192A"/>
    <w:rsid w:val="00A520A4"/>
    <w:rsid w:val="00A70010"/>
    <w:rsid w:val="00A858AC"/>
    <w:rsid w:val="00A934AB"/>
    <w:rsid w:val="00A93F27"/>
    <w:rsid w:val="00A97DFF"/>
    <w:rsid w:val="00AC044D"/>
    <w:rsid w:val="00AC2AAC"/>
    <w:rsid w:val="00AD78BE"/>
    <w:rsid w:val="00B00D3C"/>
    <w:rsid w:val="00B370AA"/>
    <w:rsid w:val="00B377FB"/>
    <w:rsid w:val="00B44A64"/>
    <w:rsid w:val="00B55573"/>
    <w:rsid w:val="00B754E6"/>
    <w:rsid w:val="00BA12B8"/>
    <w:rsid w:val="00BD1A8C"/>
    <w:rsid w:val="00BE3851"/>
    <w:rsid w:val="00BF2E0F"/>
    <w:rsid w:val="00C025B0"/>
    <w:rsid w:val="00C52CAA"/>
    <w:rsid w:val="00C831C1"/>
    <w:rsid w:val="00C84C83"/>
    <w:rsid w:val="00C94D55"/>
    <w:rsid w:val="00CA1631"/>
    <w:rsid w:val="00CA1ACD"/>
    <w:rsid w:val="00CA6508"/>
    <w:rsid w:val="00CB3238"/>
    <w:rsid w:val="00CC1CD2"/>
    <w:rsid w:val="00CD3824"/>
    <w:rsid w:val="00CF027C"/>
    <w:rsid w:val="00CF1140"/>
    <w:rsid w:val="00D14D3A"/>
    <w:rsid w:val="00D16D92"/>
    <w:rsid w:val="00D23BE8"/>
    <w:rsid w:val="00D51421"/>
    <w:rsid w:val="00D74B05"/>
    <w:rsid w:val="00D92017"/>
    <w:rsid w:val="00D923AB"/>
    <w:rsid w:val="00DA004E"/>
    <w:rsid w:val="00DB6650"/>
    <w:rsid w:val="00DD21D1"/>
    <w:rsid w:val="00E0091E"/>
    <w:rsid w:val="00E07BA6"/>
    <w:rsid w:val="00E2500A"/>
    <w:rsid w:val="00E6156D"/>
    <w:rsid w:val="00E663DF"/>
    <w:rsid w:val="00E94F80"/>
    <w:rsid w:val="00EA2B8C"/>
    <w:rsid w:val="00EA4346"/>
    <w:rsid w:val="00EB32BD"/>
    <w:rsid w:val="00EE066B"/>
    <w:rsid w:val="00EE7AE4"/>
    <w:rsid w:val="00EF4035"/>
    <w:rsid w:val="00F067CF"/>
    <w:rsid w:val="00F324F2"/>
    <w:rsid w:val="00F32C3F"/>
    <w:rsid w:val="00F410F7"/>
    <w:rsid w:val="00F454AC"/>
    <w:rsid w:val="00F85AAD"/>
    <w:rsid w:val="00F958EA"/>
    <w:rsid w:val="00FA7A99"/>
    <w:rsid w:val="00FD1B99"/>
    <w:rsid w:val="00FD26C6"/>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Kommentartext">
    <w:name w:val="annotation text"/>
    <w:basedOn w:val="Standard"/>
    <w:link w:val="KommentartextZchn"/>
    <w:uiPriority w:val="99"/>
    <w:unhideWhenUsed/>
    <w:rsid w:val="00F85AAD"/>
    <w:pPr>
      <w:spacing w:line="240" w:lineRule="auto"/>
    </w:pPr>
    <w:rPr>
      <w:rFonts w:ascii="Times New Roman" w:eastAsia="Times New Roman" w:hAnsi="Times New Roman"/>
      <w:sz w:val="20"/>
      <w:szCs w:val="24"/>
      <w:lang w:val="de-CH" w:eastAsia="de-DE"/>
    </w:rPr>
  </w:style>
  <w:style w:type="character" w:customStyle="1" w:styleId="KommentartextZchn">
    <w:name w:val="Kommentartext Zchn"/>
    <w:basedOn w:val="Absatz-Standardschriftart"/>
    <w:link w:val="Kommentartext"/>
    <w:uiPriority w:val="99"/>
    <w:rsid w:val="00F85AAD"/>
    <w:rPr>
      <w:rFonts w:ascii="Times New Roman" w:eastAsia="Times New Roman" w:hAnsi="Times New Roman"/>
      <w:szCs w:val="24"/>
      <w:lang w:val="de-CH"/>
    </w:rPr>
  </w:style>
  <w:style w:type="paragraph" w:customStyle="1" w:styleId="font7">
    <w:name w:val="font_7"/>
    <w:basedOn w:val="Standard"/>
    <w:rsid w:val="001151CB"/>
    <w:pPr>
      <w:spacing w:before="100" w:beforeAutospacing="1" w:after="100" w:afterAutospacing="1" w:line="240" w:lineRule="auto"/>
    </w:pPr>
    <w:rPr>
      <w:rFonts w:ascii="Times New Roman" w:eastAsia="Times New Roman" w:hAnsi="Times New Roman"/>
      <w:sz w:val="24"/>
      <w:szCs w:val="24"/>
      <w:lang w:val="de-CH" w:eastAsia="de-CH"/>
    </w:rPr>
  </w:style>
  <w:style w:type="paragraph" w:styleId="Listenabsatz">
    <w:name w:val="List Paragraph"/>
    <w:basedOn w:val="Standard"/>
    <w:uiPriority w:val="34"/>
    <w:qFormat/>
    <w:rsid w:val="00DB66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schueco.de/presse" TargetMode="Externa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5</Pages>
  <Words>1167</Words>
  <Characters>7307</Characters>
  <Application>Microsoft Office Word</Application>
  <DocSecurity>0</DocSecurity>
  <Lines>202</Lines>
  <Paragraphs>86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8388</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2013-11-22T09:01:00Z</cp:lastPrinted>
  <dcterms:created xsi:type="dcterms:W3CDTF">2025-07-17T08:35:00Z</dcterms:created>
  <dcterms:modified xsi:type="dcterms:W3CDTF">2025-10-30T12:39:00Z</dcterms:modified>
</cp:coreProperties>
</file>