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93BD1" w14:paraId="0263141B" w14:textId="77777777" w:rsidTr="007276CC">
        <w:tc>
          <w:tcPr>
            <w:tcW w:w="6237" w:type="dxa"/>
            <w:shd w:val="clear" w:color="auto" w:fill="auto"/>
          </w:tcPr>
          <w:p w14:paraId="6FEB8409" w14:textId="43979E02" w:rsidR="00227E10" w:rsidRPr="00801EDB" w:rsidRDefault="009D60F9" w:rsidP="00227E10">
            <w:pPr>
              <w:pStyle w:val="Titel"/>
            </w:pPr>
            <w:r w:rsidRPr="00801EDB">
              <w:t>Presseinformation</w:t>
            </w:r>
          </w:p>
          <w:p w14:paraId="393547DA" w14:textId="1634562E" w:rsidR="00227E10" w:rsidRPr="00801EDB" w:rsidRDefault="00227E10" w:rsidP="00A72843">
            <w:pPr>
              <w:pStyle w:val="Untertitel"/>
            </w:pPr>
            <w:r w:rsidRPr="00801EDB">
              <w:fldChar w:fldCharType="begin"/>
            </w:r>
            <w:r w:rsidRPr="00801EDB">
              <w:instrText xml:space="preserve"> CREATEDATE  \@ "dd.MM.yyyy"  \* MERGEFORMAT </w:instrText>
            </w:r>
            <w:r w:rsidRPr="00801EDB">
              <w:fldChar w:fldCharType="separate"/>
            </w:r>
            <w:r w:rsidR="00193BD1">
              <w:rPr>
                <w:noProof/>
              </w:rPr>
              <w:t>August</w:t>
            </w:r>
            <w:r w:rsidR="00A27245" w:rsidRPr="00801EDB">
              <w:rPr>
                <w:noProof/>
              </w:rPr>
              <w:t xml:space="preserve"> </w:t>
            </w:r>
            <w:r w:rsidR="00265ACE" w:rsidRPr="00801EDB">
              <w:rPr>
                <w:noProof/>
              </w:rPr>
              <w:t>202</w:t>
            </w:r>
            <w:r w:rsidRPr="00801EDB">
              <w:fldChar w:fldCharType="end"/>
            </w:r>
            <w:r w:rsidR="00ED283D">
              <w:t>5</w:t>
            </w:r>
          </w:p>
        </w:tc>
        <w:tc>
          <w:tcPr>
            <w:tcW w:w="737" w:type="dxa"/>
            <w:shd w:val="clear" w:color="auto" w:fill="auto"/>
          </w:tcPr>
          <w:p w14:paraId="4C125654" w14:textId="77777777" w:rsidR="00227E10" w:rsidRPr="00801EDB" w:rsidRDefault="00227E10" w:rsidP="004A4939"/>
        </w:tc>
        <w:tc>
          <w:tcPr>
            <w:tcW w:w="2835" w:type="dxa"/>
            <w:shd w:val="clear" w:color="auto" w:fill="auto"/>
          </w:tcPr>
          <w:p w14:paraId="7686B013" w14:textId="77777777" w:rsidR="00227E10" w:rsidRPr="00801EDB" w:rsidRDefault="00227E10" w:rsidP="007276CC">
            <w:pPr>
              <w:pStyle w:val="Absender"/>
              <w:spacing w:before="100"/>
              <w:rPr>
                <w:b/>
              </w:rPr>
            </w:pPr>
            <w:r w:rsidRPr="00801EDB">
              <w:rPr>
                <w:b/>
              </w:rPr>
              <w:t>Ansprechpartner für die Redaktion:</w:t>
            </w:r>
          </w:p>
          <w:p w14:paraId="281DC7C2" w14:textId="77777777" w:rsidR="00227E10" w:rsidRPr="00801EDB" w:rsidRDefault="00227E10" w:rsidP="007276CC">
            <w:pPr>
              <w:pStyle w:val="Absender"/>
            </w:pPr>
            <w:r w:rsidRPr="00801EDB">
              <w:t>Schüco International KG</w:t>
            </w:r>
          </w:p>
          <w:p w14:paraId="198524E3" w14:textId="7891BA5D" w:rsidR="00227E10" w:rsidRPr="00801EDB" w:rsidRDefault="003F0E41" w:rsidP="007276CC">
            <w:pPr>
              <w:pStyle w:val="Absender"/>
            </w:pPr>
            <w:r>
              <w:t>Jan Banze</w:t>
            </w:r>
          </w:p>
          <w:p w14:paraId="23E4CFEA" w14:textId="31715214" w:rsidR="00227E10" w:rsidRPr="00801EDB" w:rsidRDefault="00227E10" w:rsidP="007276CC">
            <w:pPr>
              <w:pStyle w:val="Absender"/>
            </w:pPr>
            <w:r w:rsidRPr="00801EDB">
              <w:t>Karolinenstr. 1</w:t>
            </w:r>
            <w:r w:rsidR="00140913" w:rsidRPr="00801EDB">
              <w:t xml:space="preserve"> </w:t>
            </w:r>
            <w:r w:rsidRPr="00801EDB">
              <w:t>–</w:t>
            </w:r>
            <w:r w:rsidR="00140913" w:rsidRPr="00801EDB">
              <w:t xml:space="preserve"> </w:t>
            </w:r>
            <w:r w:rsidRPr="00801EDB">
              <w:t>15</w:t>
            </w:r>
          </w:p>
          <w:p w14:paraId="1C09075F" w14:textId="77777777" w:rsidR="00227E10" w:rsidRPr="00801EDB" w:rsidRDefault="00227E10" w:rsidP="007276CC">
            <w:pPr>
              <w:pStyle w:val="Absender"/>
            </w:pPr>
            <w:r w:rsidRPr="00801EDB">
              <w:t>33609 Bielefeld</w:t>
            </w:r>
          </w:p>
          <w:p w14:paraId="216C864E" w14:textId="70581A25" w:rsidR="00227E10" w:rsidRPr="00801EDB" w:rsidRDefault="00227E10" w:rsidP="007276CC">
            <w:pPr>
              <w:pStyle w:val="Absender"/>
            </w:pPr>
            <w:r w:rsidRPr="00801EDB">
              <w:t>Tel.: +49 (0)</w:t>
            </w:r>
            <w:r w:rsidR="004765FD" w:rsidRPr="00801EDB">
              <w:t>5217831174</w:t>
            </w:r>
          </w:p>
          <w:p w14:paraId="6A195C02" w14:textId="77777777" w:rsidR="00227E10" w:rsidRPr="00552381" w:rsidRDefault="00227E10" w:rsidP="007276CC">
            <w:pPr>
              <w:pStyle w:val="Absender"/>
              <w:rPr>
                <w:lang w:val="fr-FR"/>
              </w:rPr>
            </w:pPr>
            <w:proofErr w:type="gramStart"/>
            <w:r w:rsidRPr="00552381">
              <w:rPr>
                <w:lang w:val="fr-FR"/>
              </w:rPr>
              <w:t>Mail:</w:t>
            </w:r>
            <w:proofErr w:type="gramEnd"/>
            <w:r w:rsidRPr="00552381">
              <w:rPr>
                <w:lang w:val="fr-FR"/>
              </w:rPr>
              <w:t xml:space="preserve"> PR@schueco.com</w:t>
            </w:r>
          </w:p>
          <w:p w14:paraId="69EB9928" w14:textId="77777777" w:rsidR="00227E10" w:rsidRPr="00552381" w:rsidRDefault="00A520A4" w:rsidP="007276CC">
            <w:pPr>
              <w:pStyle w:val="Absender"/>
              <w:rPr>
                <w:lang w:val="fr-FR"/>
              </w:rPr>
            </w:pPr>
            <w:hyperlink r:id="rId10" w:history="1">
              <w:r w:rsidRPr="00552381">
                <w:rPr>
                  <w:rStyle w:val="Hyperlink"/>
                  <w:lang w:val="fr-FR"/>
                </w:rPr>
                <w:t>www.schueco.de/presse</w:t>
              </w:r>
            </w:hyperlink>
          </w:p>
          <w:p w14:paraId="0E5F8AF8" w14:textId="77777777" w:rsidR="00A520A4" w:rsidRPr="00193BD1" w:rsidRDefault="00A520A4" w:rsidP="001144C6">
            <w:pPr>
              <w:pStyle w:val="Absender"/>
              <w:rPr>
                <w:lang w:val="fr-FR"/>
              </w:rPr>
            </w:pPr>
            <w:r w:rsidRPr="00193BD1">
              <w:rPr>
                <w:lang w:val="fr-FR"/>
              </w:rPr>
              <w:t>www.schueco.</w:t>
            </w:r>
            <w:r w:rsidR="001144C6" w:rsidRPr="00193BD1">
              <w:rPr>
                <w:lang w:val="fr-FR"/>
              </w:rPr>
              <w:t>com</w:t>
            </w:r>
            <w:r w:rsidRPr="00193BD1">
              <w:rPr>
                <w:lang w:val="fr-FR"/>
              </w:rPr>
              <w:t>/press</w:t>
            </w:r>
          </w:p>
        </w:tc>
      </w:tr>
    </w:tbl>
    <w:p w14:paraId="2E06F247" w14:textId="77777777" w:rsidR="00CC48E9" w:rsidRPr="00193BD1" w:rsidRDefault="00CC48E9" w:rsidP="005168F0">
      <w:pPr>
        <w:pStyle w:val="Titel"/>
        <w:spacing w:line="312" w:lineRule="auto"/>
        <w:rPr>
          <w:b/>
          <w:sz w:val="22"/>
          <w:szCs w:val="22"/>
          <w:lang w:val="fr-FR"/>
        </w:rPr>
      </w:pPr>
    </w:p>
    <w:p w14:paraId="12822B01" w14:textId="20F94CF3" w:rsidR="00C14DC7" w:rsidRPr="00801EDB" w:rsidRDefault="00BA04A0" w:rsidP="00C14DC7">
      <w:pPr>
        <w:pStyle w:val="Titel"/>
        <w:spacing w:line="312" w:lineRule="auto"/>
        <w:rPr>
          <w:b/>
          <w:sz w:val="22"/>
          <w:szCs w:val="22"/>
        </w:rPr>
      </w:pPr>
      <w:r w:rsidRPr="00801EDB">
        <w:rPr>
          <w:b/>
          <w:sz w:val="22"/>
          <w:szCs w:val="22"/>
        </w:rPr>
        <w:t>Neues Sälzer Kompetenzzentrum</w:t>
      </w:r>
    </w:p>
    <w:p w14:paraId="26B88488" w14:textId="0AFC655C" w:rsidR="00C14DC7" w:rsidRPr="00801EDB" w:rsidRDefault="004D3D39" w:rsidP="00C14DC7">
      <w:pPr>
        <w:pStyle w:val="Titel"/>
        <w:spacing w:line="312" w:lineRule="auto"/>
        <w:rPr>
          <w:b/>
          <w:sz w:val="28"/>
          <w:szCs w:val="28"/>
        </w:rPr>
      </w:pPr>
      <w:r w:rsidRPr="00801EDB">
        <w:rPr>
          <w:b/>
          <w:sz w:val="28"/>
          <w:szCs w:val="28"/>
        </w:rPr>
        <w:t>Hochsicherheit</w:t>
      </w:r>
      <w:r w:rsidR="004B30B3" w:rsidRPr="00801EDB">
        <w:rPr>
          <w:b/>
          <w:sz w:val="28"/>
          <w:szCs w:val="28"/>
        </w:rPr>
        <w:t xml:space="preserve"> </w:t>
      </w:r>
      <w:proofErr w:type="gramStart"/>
      <w:r w:rsidR="004B30B3" w:rsidRPr="00801EDB">
        <w:rPr>
          <w:b/>
          <w:sz w:val="28"/>
          <w:szCs w:val="28"/>
        </w:rPr>
        <w:t>ganz unsichtbar</w:t>
      </w:r>
      <w:proofErr w:type="gramEnd"/>
    </w:p>
    <w:p w14:paraId="0FC10D9B" w14:textId="77777777" w:rsidR="00C14DC7" w:rsidRPr="00801EDB" w:rsidRDefault="00C14DC7" w:rsidP="00C14DC7">
      <w:pPr>
        <w:spacing w:line="312" w:lineRule="auto"/>
        <w:rPr>
          <w:sz w:val="22"/>
        </w:rPr>
      </w:pPr>
    </w:p>
    <w:p w14:paraId="529A5FB5" w14:textId="47762569" w:rsidR="004D35EB" w:rsidRPr="00801EDB" w:rsidRDefault="007E46B7" w:rsidP="00C14DC7">
      <w:pPr>
        <w:pStyle w:val="Intro"/>
        <w:spacing w:line="312" w:lineRule="auto"/>
        <w:rPr>
          <w:b/>
        </w:rPr>
      </w:pPr>
      <w:r w:rsidRPr="00801EDB">
        <w:rPr>
          <w:b/>
        </w:rPr>
        <w:t>Marburg/Bielefeld</w:t>
      </w:r>
      <w:r w:rsidR="00C14DC7" w:rsidRPr="00801EDB">
        <w:rPr>
          <w:b/>
        </w:rPr>
        <w:t xml:space="preserve">. </w:t>
      </w:r>
      <w:r w:rsidR="001163CD" w:rsidRPr="00801EDB">
        <w:rPr>
          <w:b/>
        </w:rPr>
        <w:t xml:space="preserve">Sälzer, </w:t>
      </w:r>
      <w:r w:rsidR="00BF6F50" w:rsidRPr="00801EDB">
        <w:rPr>
          <w:b/>
        </w:rPr>
        <w:t>die Hochsicherheits</w:t>
      </w:r>
      <w:r w:rsidR="003F0E41">
        <w:rPr>
          <w:b/>
        </w:rPr>
        <w:t>experten</w:t>
      </w:r>
      <w:r w:rsidR="00BF6F50" w:rsidRPr="00801EDB">
        <w:rPr>
          <w:b/>
        </w:rPr>
        <w:t xml:space="preserve"> von</w:t>
      </w:r>
      <w:r w:rsidR="00E01A0E">
        <w:rPr>
          <w:b/>
        </w:rPr>
        <w:t xml:space="preserve"> </w:t>
      </w:r>
      <w:r w:rsidR="00BF6F50" w:rsidRPr="00801EDB">
        <w:rPr>
          <w:b/>
        </w:rPr>
        <w:t>Schüco</w:t>
      </w:r>
      <w:r w:rsidR="001163CD" w:rsidRPr="00801EDB">
        <w:rPr>
          <w:b/>
        </w:rPr>
        <w:t xml:space="preserve">, </w:t>
      </w:r>
      <w:r w:rsidR="004D35EB" w:rsidRPr="00801EDB">
        <w:rPr>
          <w:b/>
        </w:rPr>
        <w:t>eröffnete</w:t>
      </w:r>
      <w:r w:rsidR="003F0E41">
        <w:rPr>
          <w:b/>
        </w:rPr>
        <w:t>n</w:t>
      </w:r>
      <w:r w:rsidR="004D35EB" w:rsidRPr="00801EDB">
        <w:rPr>
          <w:b/>
        </w:rPr>
        <w:t xml:space="preserve"> </w:t>
      </w:r>
      <w:r w:rsidR="00A770E2" w:rsidRPr="00801EDB">
        <w:rPr>
          <w:b/>
        </w:rPr>
        <w:t>im September 2024 in Marburg</w:t>
      </w:r>
      <w:r w:rsidR="004D35EB" w:rsidRPr="00801EDB">
        <w:rPr>
          <w:b/>
        </w:rPr>
        <w:t xml:space="preserve"> ein Kompetenzzentrum für Hochsicherheit. </w:t>
      </w:r>
      <w:r w:rsidR="009F5716" w:rsidRPr="00801EDB">
        <w:rPr>
          <w:b/>
        </w:rPr>
        <w:t>Ausstellungsfläche, Schulungscenter und Testzentrum sind jetzt in einem Gebäude vereint.</w:t>
      </w:r>
      <w:r w:rsidR="004D35EB" w:rsidRPr="00801EDB">
        <w:rPr>
          <w:b/>
        </w:rPr>
        <w:t xml:space="preserve"> </w:t>
      </w:r>
      <w:r w:rsidR="004D0AE1">
        <w:rPr>
          <w:b/>
        </w:rPr>
        <w:t>Dieses</w:t>
      </w:r>
      <w:r w:rsidR="004D35EB" w:rsidRPr="00801EDB">
        <w:rPr>
          <w:b/>
        </w:rPr>
        <w:t xml:space="preserve"> verbindet den Showroom mit Showdowns – </w:t>
      </w:r>
      <w:r w:rsidR="000401E7">
        <w:rPr>
          <w:b/>
        </w:rPr>
        <w:t>und ermöglicht Kunden hier, die Bedeutung von hochsicheren Fassaden hautnah zu erleben.</w:t>
      </w:r>
    </w:p>
    <w:p w14:paraId="65E56F6E" w14:textId="291B88CA" w:rsidR="00C14DC7" w:rsidRPr="00801EDB" w:rsidRDefault="00C14DC7" w:rsidP="00C14DC7">
      <w:pPr>
        <w:spacing w:line="312" w:lineRule="auto"/>
        <w:rPr>
          <w:sz w:val="22"/>
        </w:rPr>
      </w:pPr>
    </w:p>
    <w:p w14:paraId="7B12A2AD" w14:textId="77777777" w:rsidR="00552381" w:rsidRPr="00801EDB" w:rsidRDefault="00552381" w:rsidP="00552381">
      <w:pPr>
        <w:spacing w:line="312" w:lineRule="auto"/>
        <w:rPr>
          <w:sz w:val="22"/>
        </w:rPr>
      </w:pPr>
      <w:r w:rsidRPr="00801EDB">
        <w:rPr>
          <w:sz w:val="22"/>
        </w:rPr>
        <w:t>Hochsichere Fenster, Türen und Fassaden zum Schutz von Menschenleben und Sachwerten werden immer häufiger gefordert, ob bei Polizei- oder Botschaftsgebäuden, Flughäfen oder Chemieunternehmen. Diese höchsten Sicherheitsanforderungen nahezu unsichtbar umzusetzen, ist eine Kernkompetenz des hochspezialisierten Unternehmens</w:t>
      </w:r>
      <w:r>
        <w:rPr>
          <w:sz w:val="22"/>
        </w:rPr>
        <w:t xml:space="preserve"> Sälzer</w:t>
      </w:r>
      <w:r w:rsidRPr="00801EDB">
        <w:rPr>
          <w:sz w:val="22"/>
        </w:rPr>
        <w:t>. Grünlich schimmernde, zentimeterdicke Panzerglasscheiben waren einmal, heutige Sicherheitselemente sind kaum noch wahrnehmbar. Dies gilt auch für das neue Kompetenzzentrum. Kaum eine Verglasung ohne spezielle Sicherheitsfeatures. Bereits die Gebäudehülle wird zu einem nach außen verlegten „Showroom“ für die Hochsicherheitstechnik des Unternehmens.</w:t>
      </w:r>
    </w:p>
    <w:p w14:paraId="4AA55395" w14:textId="77777777" w:rsidR="00552381" w:rsidRDefault="00552381" w:rsidP="00C14DC7">
      <w:pPr>
        <w:spacing w:line="312" w:lineRule="auto"/>
        <w:rPr>
          <w:sz w:val="22"/>
        </w:rPr>
      </w:pPr>
    </w:p>
    <w:p w14:paraId="383A824D" w14:textId="01C70206" w:rsidR="003E0C2D" w:rsidRPr="00801EDB" w:rsidRDefault="009F5716" w:rsidP="00C14DC7">
      <w:pPr>
        <w:spacing w:line="312" w:lineRule="auto"/>
        <w:rPr>
          <w:sz w:val="22"/>
        </w:rPr>
      </w:pPr>
      <w:r w:rsidRPr="00801EDB">
        <w:rPr>
          <w:sz w:val="22"/>
        </w:rPr>
        <w:t xml:space="preserve">Mit rund 430 Quadratmetern ist </w:t>
      </w:r>
      <w:r w:rsidR="00B35ADD" w:rsidRPr="00801EDB">
        <w:rPr>
          <w:sz w:val="22"/>
        </w:rPr>
        <w:t>das neue Kompetenzzentrum</w:t>
      </w:r>
      <w:r w:rsidRPr="00801EDB">
        <w:rPr>
          <w:sz w:val="22"/>
        </w:rPr>
        <w:t xml:space="preserve"> </w:t>
      </w:r>
      <w:r w:rsidR="00B35ADD" w:rsidRPr="00801EDB">
        <w:rPr>
          <w:sz w:val="22"/>
        </w:rPr>
        <w:t xml:space="preserve">von Sälzer </w:t>
      </w:r>
      <w:r w:rsidRPr="00801EDB">
        <w:rPr>
          <w:sz w:val="22"/>
        </w:rPr>
        <w:t>durchaus von beachtlicher Größe</w:t>
      </w:r>
      <w:r w:rsidR="00684576" w:rsidRPr="00801EDB">
        <w:rPr>
          <w:sz w:val="22"/>
        </w:rPr>
        <w:t>. D</w:t>
      </w:r>
      <w:r w:rsidRPr="00801EDB">
        <w:rPr>
          <w:sz w:val="22"/>
        </w:rPr>
        <w:t xml:space="preserve">ennoch steht </w:t>
      </w:r>
      <w:r w:rsidR="00B35ADD" w:rsidRPr="00801EDB">
        <w:rPr>
          <w:sz w:val="22"/>
        </w:rPr>
        <w:t>der Neubau</w:t>
      </w:r>
      <w:r w:rsidRPr="00801EDB">
        <w:rPr>
          <w:sz w:val="22"/>
        </w:rPr>
        <w:t xml:space="preserve"> eher unscheinbar inmitten </w:t>
      </w:r>
      <w:r w:rsidR="00B35ADD" w:rsidRPr="00801EDB">
        <w:rPr>
          <w:sz w:val="22"/>
        </w:rPr>
        <w:t>wenige</w:t>
      </w:r>
      <w:r w:rsidR="00FA1457" w:rsidRPr="00801EDB">
        <w:rPr>
          <w:sz w:val="22"/>
        </w:rPr>
        <w:t>r</w:t>
      </w:r>
      <w:r w:rsidRPr="00801EDB">
        <w:rPr>
          <w:sz w:val="22"/>
        </w:rPr>
        <w:t xml:space="preserve"> angrenzende</w:t>
      </w:r>
      <w:r w:rsidR="00FA1457" w:rsidRPr="00801EDB">
        <w:rPr>
          <w:sz w:val="22"/>
        </w:rPr>
        <w:t>r</w:t>
      </w:r>
      <w:r w:rsidRPr="00801EDB">
        <w:rPr>
          <w:sz w:val="22"/>
        </w:rPr>
        <w:t xml:space="preserve"> </w:t>
      </w:r>
      <w:r w:rsidR="003E0C2D" w:rsidRPr="00801EDB">
        <w:rPr>
          <w:sz w:val="22"/>
        </w:rPr>
        <w:t>Gewerbebauten</w:t>
      </w:r>
      <w:r w:rsidR="00FA1457" w:rsidRPr="00801EDB">
        <w:rPr>
          <w:sz w:val="22"/>
        </w:rPr>
        <w:t>,</w:t>
      </w:r>
      <w:r w:rsidR="00B35ADD" w:rsidRPr="00801EDB">
        <w:rPr>
          <w:sz w:val="22"/>
        </w:rPr>
        <w:t xml:space="preserve"> </w:t>
      </w:r>
      <w:r w:rsidR="00684576" w:rsidRPr="00801EDB">
        <w:rPr>
          <w:sz w:val="22"/>
        </w:rPr>
        <w:t>am Rande einer kleinen Wohnsiedlung</w:t>
      </w:r>
      <w:r w:rsidR="005C0268" w:rsidRPr="00801EDB">
        <w:rPr>
          <w:sz w:val="22"/>
        </w:rPr>
        <w:t xml:space="preserve"> </w:t>
      </w:r>
      <w:r w:rsidR="00B35ADD" w:rsidRPr="00801EDB">
        <w:rPr>
          <w:sz w:val="22"/>
        </w:rPr>
        <w:t xml:space="preserve">südwestlich von Marburg. </w:t>
      </w:r>
      <w:r w:rsidR="00FA1457" w:rsidRPr="00801EDB">
        <w:rPr>
          <w:sz w:val="22"/>
        </w:rPr>
        <w:t xml:space="preserve">Sälzer betritt hier kein unbekanntes Terrain: </w:t>
      </w:r>
      <w:r w:rsidR="003E0C2D" w:rsidRPr="00801EDB">
        <w:rPr>
          <w:sz w:val="22"/>
        </w:rPr>
        <w:t>Die langgestreckte östlich liegende Halle beherbergt die Fertigung von Sälzer, in einem weiteren Gebäude befinden sich</w:t>
      </w:r>
      <w:r w:rsidR="007F4DD9">
        <w:rPr>
          <w:sz w:val="22"/>
        </w:rPr>
        <w:t xml:space="preserve"> die Verwaltung,</w:t>
      </w:r>
      <w:r w:rsidR="003E0C2D" w:rsidRPr="00801EDB">
        <w:rPr>
          <w:sz w:val="22"/>
        </w:rPr>
        <w:t xml:space="preserve"> das Ballistische Prüfzentrum und Showrooms.</w:t>
      </w:r>
      <w:r w:rsidR="00684576" w:rsidRPr="00801EDB">
        <w:rPr>
          <w:sz w:val="22"/>
        </w:rPr>
        <w:t xml:space="preserve"> </w:t>
      </w:r>
    </w:p>
    <w:p w14:paraId="68B519F2" w14:textId="77777777" w:rsidR="003E0C2D" w:rsidRPr="00801EDB" w:rsidRDefault="003E0C2D" w:rsidP="00C14DC7">
      <w:pPr>
        <w:spacing w:line="312" w:lineRule="auto"/>
        <w:rPr>
          <w:sz w:val="22"/>
        </w:rPr>
      </w:pPr>
    </w:p>
    <w:p w14:paraId="205B6A14" w14:textId="221A98FD" w:rsidR="00A770E2" w:rsidRPr="00801EDB" w:rsidRDefault="00B35ADD" w:rsidP="00C14DC7">
      <w:pPr>
        <w:spacing w:line="312" w:lineRule="auto"/>
        <w:rPr>
          <w:sz w:val="22"/>
        </w:rPr>
      </w:pPr>
      <w:r w:rsidRPr="00801EDB">
        <w:rPr>
          <w:sz w:val="22"/>
        </w:rPr>
        <w:lastRenderedPageBreak/>
        <w:t xml:space="preserve">Das </w:t>
      </w:r>
      <w:r w:rsidR="000401E7">
        <w:rPr>
          <w:sz w:val="22"/>
        </w:rPr>
        <w:t xml:space="preserve">für die Planung des Kompetenzzentrums </w:t>
      </w:r>
      <w:r w:rsidRPr="00801EDB">
        <w:rPr>
          <w:sz w:val="22"/>
        </w:rPr>
        <w:t xml:space="preserve">beauftragte Büro </w:t>
      </w:r>
      <w:proofErr w:type="spellStart"/>
      <w:proofErr w:type="gramStart"/>
      <w:r w:rsidRPr="00801EDB">
        <w:rPr>
          <w:sz w:val="22"/>
        </w:rPr>
        <w:t>tr.architekten</w:t>
      </w:r>
      <w:proofErr w:type="spellEnd"/>
      <w:proofErr w:type="gramEnd"/>
      <w:r w:rsidRPr="00801EDB">
        <w:rPr>
          <w:sz w:val="22"/>
        </w:rPr>
        <w:t xml:space="preserve"> </w:t>
      </w:r>
      <w:proofErr w:type="spellStart"/>
      <w:r w:rsidRPr="00801EDB">
        <w:rPr>
          <w:sz w:val="22"/>
        </w:rPr>
        <w:t>partnerschaft</w:t>
      </w:r>
      <w:proofErr w:type="spellEnd"/>
      <w:r w:rsidRPr="00801EDB">
        <w:rPr>
          <w:sz w:val="22"/>
        </w:rPr>
        <w:t xml:space="preserve"> mbB, Bad O</w:t>
      </w:r>
      <w:r w:rsidR="00AF1D8A" w:rsidRPr="00801EDB">
        <w:rPr>
          <w:sz w:val="22"/>
        </w:rPr>
        <w:t>e</w:t>
      </w:r>
      <w:r w:rsidRPr="00801EDB">
        <w:rPr>
          <w:sz w:val="22"/>
        </w:rPr>
        <w:t>ynhausen</w:t>
      </w:r>
      <w:r w:rsidR="00AF1D8A" w:rsidRPr="00801EDB">
        <w:rPr>
          <w:sz w:val="22"/>
        </w:rPr>
        <w:t>, entwarf einen eingeschossigen fünfeckigen Gebäude</w:t>
      </w:r>
      <w:r w:rsidR="000401E7">
        <w:rPr>
          <w:sz w:val="22"/>
        </w:rPr>
        <w:t>körper</w:t>
      </w:r>
      <w:r w:rsidR="00AF1D8A" w:rsidRPr="00801EDB">
        <w:rPr>
          <w:sz w:val="22"/>
        </w:rPr>
        <w:t xml:space="preserve">, </w:t>
      </w:r>
      <w:r w:rsidR="00AF1D8A" w:rsidRPr="006B78CB">
        <w:rPr>
          <w:sz w:val="22"/>
        </w:rPr>
        <w:t xml:space="preserve">dessen </w:t>
      </w:r>
      <w:r w:rsidR="006B78CB" w:rsidRPr="006B78CB">
        <w:rPr>
          <w:sz w:val="22"/>
        </w:rPr>
        <w:t>kompakte</w:t>
      </w:r>
      <w:r w:rsidR="00AF1D8A" w:rsidRPr="006B78CB">
        <w:rPr>
          <w:sz w:val="22"/>
        </w:rPr>
        <w:t xml:space="preserve"> Außen</w:t>
      </w:r>
      <w:r w:rsidR="00CD425B" w:rsidRPr="006B78CB">
        <w:rPr>
          <w:sz w:val="22"/>
        </w:rPr>
        <w:t>wände</w:t>
      </w:r>
      <w:r w:rsidR="00AF1D8A" w:rsidRPr="006B78CB">
        <w:rPr>
          <w:sz w:val="22"/>
        </w:rPr>
        <w:t xml:space="preserve"> </w:t>
      </w:r>
      <w:r w:rsidR="00AF1D8A" w:rsidRPr="00801EDB">
        <w:rPr>
          <w:sz w:val="22"/>
        </w:rPr>
        <w:t>oben in einer umlaufende</w:t>
      </w:r>
      <w:r w:rsidR="00255E95" w:rsidRPr="00801EDB">
        <w:rPr>
          <w:sz w:val="22"/>
        </w:rPr>
        <w:t>n</w:t>
      </w:r>
      <w:r w:rsidR="00AF1D8A" w:rsidRPr="00801EDB">
        <w:rPr>
          <w:sz w:val="22"/>
        </w:rPr>
        <w:t xml:space="preserve"> Attika </w:t>
      </w:r>
      <w:r w:rsidR="00255E95" w:rsidRPr="00801EDB">
        <w:rPr>
          <w:sz w:val="22"/>
        </w:rPr>
        <w:t>enden</w:t>
      </w:r>
      <w:r w:rsidR="00AF1D8A" w:rsidRPr="00801EDB">
        <w:rPr>
          <w:sz w:val="22"/>
        </w:rPr>
        <w:t xml:space="preserve">. Dahinter, </w:t>
      </w:r>
      <w:r w:rsidR="00255E95" w:rsidRPr="00801EDB">
        <w:rPr>
          <w:sz w:val="22"/>
        </w:rPr>
        <w:t xml:space="preserve">ein </w:t>
      </w:r>
      <w:r w:rsidR="004D0AE1">
        <w:rPr>
          <w:sz w:val="22"/>
        </w:rPr>
        <w:t>dezent</w:t>
      </w:r>
      <w:r w:rsidR="00AF1D8A" w:rsidRPr="00801EDB">
        <w:rPr>
          <w:sz w:val="22"/>
        </w:rPr>
        <w:t xml:space="preserve"> zur Gebäudemitte hin ansteigend</w:t>
      </w:r>
      <w:r w:rsidR="00255E95" w:rsidRPr="00801EDB">
        <w:rPr>
          <w:sz w:val="22"/>
        </w:rPr>
        <w:t>es Gründach</w:t>
      </w:r>
      <w:r w:rsidR="00A238D7" w:rsidRPr="00801EDB">
        <w:rPr>
          <w:sz w:val="22"/>
        </w:rPr>
        <w:t>.</w:t>
      </w:r>
      <w:r w:rsidR="00AB401A" w:rsidRPr="00801EDB">
        <w:rPr>
          <w:sz w:val="22"/>
        </w:rPr>
        <w:t xml:space="preserve"> </w:t>
      </w:r>
      <w:r w:rsidR="005E0745" w:rsidRPr="00801EDB">
        <w:rPr>
          <w:sz w:val="22"/>
        </w:rPr>
        <w:t>L</w:t>
      </w:r>
      <w:r w:rsidR="00A238D7" w:rsidRPr="00801EDB">
        <w:rPr>
          <w:sz w:val="22"/>
        </w:rPr>
        <w:t>eicht erhöht aufgesetzt</w:t>
      </w:r>
      <w:r w:rsidR="005E0745" w:rsidRPr="00801EDB">
        <w:rPr>
          <w:sz w:val="22"/>
        </w:rPr>
        <w:t>, bildet ein rechteckiges</w:t>
      </w:r>
      <w:r w:rsidR="00AF1D8A" w:rsidRPr="00801EDB">
        <w:rPr>
          <w:sz w:val="22"/>
        </w:rPr>
        <w:t xml:space="preserve"> Oberlicht </w:t>
      </w:r>
      <w:r w:rsidR="00A238D7" w:rsidRPr="00801EDB">
        <w:rPr>
          <w:sz w:val="22"/>
        </w:rPr>
        <w:t>den</w:t>
      </w:r>
      <w:r w:rsidR="00255E95" w:rsidRPr="00801EDB">
        <w:rPr>
          <w:sz w:val="22"/>
        </w:rPr>
        <w:t xml:space="preserve"> oberen Abschluss</w:t>
      </w:r>
      <w:r w:rsidR="00AF1D8A" w:rsidRPr="00801EDB">
        <w:rPr>
          <w:sz w:val="22"/>
        </w:rPr>
        <w:t xml:space="preserve">. </w:t>
      </w:r>
      <w:r w:rsidR="000C77C7" w:rsidRPr="00801EDB">
        <w:rPr>
          <w:sz w:val="22"/>
        </w:rPr>
        <w:t>Die wenigen Öffnungen wirken w</w:t>
      </w:r>
      <w:r w:rsidR="00255E95" w:rsidRPr="00801EDB">
        <w:rPr>
          <w:sz w:val="22"/>
        </w:rPr>
        <w:t>ie aus dem Vollen geschnitten</w:t>
      </w:r>
      <w:r w:rsidR="00CD425B" w:rsidRPr="00801EDB">
        <w:rPr>
          <w:sz w:val="22"/>
        </w:rPr>
        <w:t xml:space="preserve">. Die vorgehängten </w:t>
      </w:r>
      <w:r w:rsidR="00651B88" w:rsidRPr="006B78CB">
        <w:rPr>
          <w:sz w:val="22"/>
        </w:rPr>
        <w:t>bronze</w:t>
      </w:r>
      <w:r w:rsidR="00CD425B" w:rsidRPr="006B78CB">
        <w:rPr>
          <w:sz w:val="22"/>
        </w:rPr>
        <w:t>farben</w:t>
      </w:r>
      <w:r w:rsidR="00CD425B" w:rsidRPr="00801EDB">
        <w:rPr>
          <w:sz w:val="22"/>
        </w:rPr>
        <w:t xml:space="preserve"> eloxierten Aluminiumpaneele der hinterlüfteten Fassade werden unterbrochen von großflächigen Verglasungen und einem breiten </w:t>
      </w:r>
      <w:r w:rsidR="00651B88" w:rsidRPr="006B78CB">
        <w:rPr>
          <w:sz w:val="22"/>
        </w:rPr>
        <w:t>schwarzen</w:t>
      </w:r>
      <w:r w:rsidR="00CD425B" w:rsidRPr="00801EDB">
        <w:rPr>
          <w:sz w:val="22"/>
        </w:rPr>
        <w:t xml:space="preserve"> Sektionaltor.</w:t>
      </w:r>
      <w:r w:rsidR="00A238D7" w:rsidRPr="00801EDB">
        <w:rPr>
          <w:sz w:val="22"/>
        </w:rPr>
        <w:t xml:space="preserve"> </w:t>
      </w:r>
      <w:r w:rsidR="00CD425B" w:rsidRPr="00801EDB">
        <w:rPr>
          <w:sz w:val="22"/>
        </w:rPr>
        <w:t>Die Architektur übt sich in wohltuender Zurückhaltung und auch von Sälzer selbst ist auf de</w:t>
      </w:r>
      <w:r w:rsidR="004D0AE1">
        <w:rPr>
          <w:sz w:val="22"/>
        </w:rPr>
        <w:t>n</w:t>
      </w:r>
      <w:r w:rsidR="00CD425B" w:rsidRPr="00801EDB">
        <w:rPr>
          <w:sz w:val="22"/>
        </w:rPr>
        <w:t xml:space="preserve"> ersten Blick wenig wahrnehmbar.</w:t>
      </w:r>
      <w:r w:rsidR="00936492" w:rsidRPr="00801EDB">
        <w:rPr>
          <w:sz w:val="22"/>
        </w:rPr>
        <w:t xml:space="preserve"> </w:t>
      </w:r>
      <w:r w:rsidR="00CD425B" w:rsidRPr="00801EDB">
        <w:rPr>
          <w:sz w:val="22"/>
        </w:rPr>
        <w:t xml:space="preserve">Und dies ist bei Sälzer Programm: </w:t>
      </w:r>
      <w:r w:rsidR="000401E7">
        <w:rPr>
          <w:sz w:val="22"/>
        </w:rPr>
        <w:t xml:space="preserve">Es handelt sich um ein hochgesichertes </w:t>
      </w:r>
      <w:proofErr w:type="gramStart"/>
      <w:r w:rsidR="000401E7">
        <w:rPr>
          <w:sz w:val="22"/>
        </w:rPr>
        <w:t>Gebäude</w:t>
      </w:r>
      <w:proofErr w:type="gramEnd"/>
      <w:r w:rsidR="00936492" w:rsidRPr="00801EDB">
        <w:rPr>
          <w:sz w:val="22"/>
        </w:rPr>
        <w:t xml:space="preserve"> ohne </w:t>
      </w:r>
      <w:r w:rsidR="000401E7">
        <w:rPr>
          <w:sz w:val="22"/>
        </w:rPr>
        <w:t xml:space="preserve">dass dies von außen ersichtlich ist. </w:t>
      </w:r>
    </w:p>
    <w:p w14:paraId="1353F1AD" w14:textId="2D2439A5" w:rsidR="000B1494" w:rsidRDefault="000B1494" w:rsidP="00C14DC7">
      <w:pPr>
        <w:spacing w:line="312" w:lineRule="auto"/>
        <w:rPr>
          <w:sz w:val="22"/>
        </w:rPr>
      </w:pPr>
    </w:p>
    <w:p w14:paraId="720012E4" w14:textId="543ED960" w:rsidR="00107759" w:rsidRPr="00107759" w:rsidRDefault="00D92206" w:rsidP="00C14DC7">
      <w:pPr>
        <w:spacing w:line="312" w:lineRule="auto"/>
        <w:rPr>
          <w:b/>
          <w:sz w:val="22"/>
        </w:rPr>
      </w:pPr>
      <w:r>
        <w:rPr>
          <w:b/>
          <w:sz w:val="22"/>
        </w:rPr>
        <w:t>Einzigartiges</w:t>
      </w:r>
      <w:r w:rsidR="0063763E">
        <w:rPr>
          <w:b/>
          <w:sz w:val="22"/>
        </w:rPr>
        <w:t xml:space="preserve"> Prüflabor</w:t>
      </w:r>
    </w:p>
    <w:p w14:paraId="61C43466" w14:textId="1ED465A9" w:rsidR="00CD425B" w:rsidRPr="00801EDB" w:rsidRDefault="00CD425B" w:rsidP="00C14DC7">
      <w:pPr>
        <w:spacing w:line="312" w:lineRule="auto"/>
        <w:rPr>
          <w:sz w:val="22"/>
        </w:rPr>
      </w:pPr>
      <w:r w:rsidRPr="00801EDB">
        <w:rPr>
          <w:sz w:val="22"/>
        </w:rPr>
        <w:t xml:space="preserve">Die leichte Hanglage </w:t>
      </w:r>
      <w:r w:rsidR="000401E7">
        <w:rPr>
          <w:sz w:val="22"/>
        </w:rPr>
        <w:t xml:space="preserve">des Grundstücks </w:t>
      </w:r>
      <w:r w:rsidRPr="00801EDB">
        <w:rPr>
          <w:sz w:val="22"/>
        </w:rPr>
        <w:t>nutzend bildeten die Architekten zwei Höhenniveaus im eingeschossigen Kompetenzzentrum. Über Eck verlaufend, an der West- und Südseite des Gebäudes, liegen die Prüfräume</w:t>
      </w:r>
      <w:r w:rsidR="00FA1457" w:rsidRPr="00801EDB">
        <w:rPr>
          <w:sz w:val="22"/>
        </w:rPr>
        <w:t>.</w:t>
      </w:r>
      <w:r w:rsidRPr="00801EDB">
        <w:rPr>
          <w:sz w:val="22"/>
        </w:rPr>
        <w:t xml:space="preserve"> </w:t>
      </w:r>
      <w:r w:rsidR="00FA1457" w:rsidRPr="00801EDB">
        <w:rPr>
          <w:sz w:val="22"/>
        </w:rPr>
        <w:t>I</w:t>
      </w:r>
      <w:r w:rsidRPr="00801EDB">
        <w:rPr>
          <w:sz w:val="22"/>
        </w:rPr>
        <w:t xml:space="preserve">m Inneren </w:t>
      </w:r>
      <w:r w:rsidR="00FA1457" w:rsidRPr="00801EDB">
        <w:rPr>
          <w:sz w:val="22"/>
        </w:rPr>
        <w:t>grenzen diese</w:t>
      </w:r>
      <w:r w:rsidRPr="00801EDB">
        <w:rPr>
          <w:sz w:val="22"/>
        </w:rPr>
        <w:t xml:space="preserve"> an </w:t>
      </w:r>
      <w:r w:rsidR="00FA1457" w:rsidRPr="00801EDB">
        <w:rPr>
          <w:sz w:val="22"/>
        </w:rPr>
        <w:t>den</w:t>
      </w:r>
      <w:r w:rsidRPr="00801EDB">
        <w:rPr>
          <w:sz w:val="22"/>
        </w:rPr>
        <w:t xml:space="preserve"> etwas höher gelegenen öffentlichen Bereich: Foyer, Showroom, Schulungs- und Konferenzraum zugleich. </w:t>
      </w:r>
      <w:r w:rsidR="00FA1457" w:rsidRPr="00801EDB">
        <w:rPr>
          <w:sz w:val="22"/>
        </w:rPr>
        <w:t>Ü</w:t>
      </w:r>
      <w:r w:rsidRPr="00801EDB">
        <w:rPr>
          <w:sz w:val="22"/>
        </w:rPr>
        <w:t xml:space="preserve">ber große Sicherheitsverglasungen </w:t>
      </w:r>
      <w:r w:rsidR="00FA1457" w:rsidRPr="00801EDB">
        <w:rPr>
          <w:sz w:val="22"/>
        </w:rPr>
        <w:t xml:space="preserve">kann man von diesem aus </w:t>
      </w:r>
      <w:r w:rsidRPr="00801EDB">
        <w:rPr>
          <w:sz w:val="22"/>
        </w:rPr>
        <w:t xml:space="preserve">direkt in die leicht tiefer liegenden Prüfräume </w:t>
      </w:r>
      <w:r w:rsidR="00FA1457" w:rsidRPr="00801EDB">
        <w:rPr>
          <w:sz w:val="22"/>
        </w:rPr>
        <w:t xml:space="preserve">blicken </w:t>
      </w:r>
      <w:r w:rsidRPr="00801EDB">
        <w:rPr>
          <w:sz w:val="22"/>
        </w:rPr>
        <w:t xml:space="preserve">– leicht erhöht stehend, mit dem Gefühl immer alles im Überblick zu haben. Und </w:t>
      </w:r>
      <w:r w:rsidR="00130F3F">
        <w:rPr>
          <w:sz w:val="22"/>
        </w:rPr>
        <w:t>diese Transparenz</w:t>
      </w:r>
      <w:r w:rsidRPr="00801EDB">
        <w:rPr>
          <w:sz w:val="22"/>
        </w:rPr>
        <w:t xml:space="preserve"> hat dem Besucher </w:t>
      </w:r>
      <w:r w:rsidR="000401E7">
        <w:rPr>
          <w:sz w:val="22"/>
        </w:rPr>
        <w:t>S</w:t>
      </w:r>
      <w:r w:rsidRPr="00801EDB">
        <w:rPr>
          <w:sz w:val="22"/>
        </w:rPr>
        <w:t xml:space="preserve">pektakuläres zu bieten. So zum Beispiel mechanische Prüfungen zur Simulierung von Ein- und Ausbruch- sowie </w:t>
      </w:r>
      <w:proofErr w:type="spellStart"/>
      <w:r w:rsidRPr="00801EDB">
        <w:rPr>
          <w:sz w:val="22"/>
        </w:rPr>
        <w:t>Vandalismusszenarien</w:t>
      </w:r>
      <w:proofErr w:type="spellEnd"/>
      <w:r w:rsidR="00107A00" w:rsidRPr="00801EDB">
        <w:rPr>
          <w:sz w:val="22"/>
        </w:rPr>
        <w:t xml:space="preserve"> und –</w:t>
      </w:r>
      <w:r w:rsidRPr="00801EDB">
        <w:rPr>
          <w:sz w:val="22"/>
        </w:rPr>
        <w:t xml:space="preserve"> </w:t>
      </w:r>
      <w:r w:rsidR="00EC1B7F">
        <w:rPr>
          <w:sz w:val="22"/>
        </w:rPr>
        <w:t>einzigartiges</w:t>
      </w:r>
      <w:r w:rsidR="00EC1B7F" w:rsidRPr="00801EDB">
        <w:rPr>
          <w:sz w:val="22"/>
        </w:rPr>
        <w:t xml:space="preserve"> </w:t>
      </w:r>
      <w:r w:rsidRPr="00801EDB">
        <w:rPr>
          <w:sz w:val="22"/>
        </w:rPr>
        <w:t xml:space="preserve">Highlight </w:t>
      </w:r>
      <w:r w:rsidR="00107A00" w:rsidRPr="00801EDB">
        <w:rPr>
          <w:sz w:val="22"/>
        </w:rPr>
        <w:t>–</w:t>
      </w:r>
      <w:r w:rsidRPr="00801EDB">
        <w:rPr>
          <w:sz w:val="22"/>
        </w:rPr>
        <w:t xml:space="preserve"> ein Druckkammerprüflabor. Über hoch</w:t>
      </w:r>
      <w:r w:rsidR="00107A00" w:rsidRPr="00801EDB">
        <w:rPr>
          <w:sz w:val="22"/>
        </w:rPr>
        <w:t>komprimierte</w:t>
      </w:r>
      <w:r w:rsidRPr="00801EDB">
        <w:rPr>
          <w:sz w:val="22"/>
        </w:rPr>
        <w:t xml:space="preserve"> Luft in zwei miteinander gekoppelten Druckbehältern können Druckbelastungen simuliert werden, wie sie etwa bei chemischen Verpuffungen in der Petrochemie vorkommen können. So etwas geschieht normalerweise im Freien</w:t>
      </w:r>
      <w:r w:rsidR="00107A00" w:rsidRPr="00801EDB">
        <w:rPr>
          <w:sz w:val="22"/>
        </w:rPr>
        <w:t>.</w:t>
      </w:r>
      <w:r w:rsidRPr="00801EDB">
        <w:rPr>
          <w:sz w:val="22"/>
        </w:rPr>
        <w:t xml:space="preserve"> </w:t>
      </w:r>
      <w:r w:rsidR="00107A00" w:rsidRPr="00801EDB">
        <w:rPr>
          <w:sz w:val="22"/>
        </w:rPr>
        <w:t>I</w:t>
      </w:r>
      <w:r w:rsidRPr="00801EDB">
        <w:rPr>
          <w:sz w:val="22"/>
        </w:rPr>
        <w:t xml:space="preserve">m neuen Kompetenzzentrum </w:t>
      </w:r>
      <w:r w:rsidR="00107A00" w:rsidRPr="00801EDB">
        <w:rPr>
          <w:sz w:val="22"/>
        </w:rPr>
        <w:t xml:space="preserve">jedoch </w:t>
      </w:r>
      <w:r w:rsidRPr="00801EDB">
        <w:rPr>
          <w:sz w:val="22"/>
        </w:rPr>
        <w:t xml:space="preserve">steht die </w:t>
      </w:r>
      <w:r w:rsidR="00D92206">
        <w:rPr>
          <w:sz w:val="22"/>
        </w:rPr>
        <w:t>vermutlich europaweit</w:t>
      </w:r>
      <w:r w:rsidRPr="00801EDB">
        <w:rPr>
          <w:sz w:val="22"/>
        </w:rPr>
        <w:t xml:space="preserve"> erste Anlage dieser Art innerhalb eines geschlossenen Gebäudes.</w:t>
      </w:r>
    </w:p>
    <w:p w14:paraId="0D14D7A6" w14:textId="73A1B05A" w:rsidR="00CD425B" w:rsidRPr="00801EDB" w:rsidRDefault="00CD425B" w:rsidP="00C14DC7">
      <w:pPr>
        <w:spacing w:line="312" w:lineRule="auto"/>
        <w:rPr>
          <w:sz w:val="22"/>
        </w:rPr>
      </w:pPr>
    </w:p>
    <w:p w14:paraId="11AC8016" w14:textId="19BCACA5" w:rsidR="00E750AB" w:rsidRPr="00801EDB" w:rsidRDefault="00CD425B" w:rsidP="00C14DC7">
      <w:pPr>
        <w:spacing w:line="312" w:lineRule="auto"/>
        <w:rPr>
          <w:sz w:val="22"/>
        </w:rPr>
      </w:pPr>
      <w:r w:rsidRPr="00801EDB">
        <w:rPr>
          <w:sz w:val="22"/>
        </w:rPr>
        <w:t xml:space="preserve">Nicht ganz geschlossen, denn: Während einer Druckprüfung wird über ein Schiebefenster der Raum nach außen hin geöffnet, sodass </w:t>
      </w:r>
      <w:r w:rsidR="004D0AE1">
        <w:rPr>
          <w:sz w:val="22"/>
        </w:rPr>
        <w:t>durch</w:t>
      </w:r>
      <w:r w:rsidRPr="00801EDB">
        <w:rPr>
          <w:sz w:val="22"/>
        </w:rPr>
        <w:t xml:space="preserve"> in die Fassade integrierte Druckentlastungsöffnungen der im Raum entstehende Überdruck schnell entweichen kann. Spätestens jetzt wird </w:t>
      </w:r>
      <w:r w:rsidRPr="00801EDB">
        <w:rPr>
          <w:sz w:val="22"/>
        </w:rPr>
        <w:lastRenderedPageBreak/>
        <w:t>dem Besucher klar, dass das unscheinbare „Schaufenster“</w:t>
      </w:r>
      <w:r w:rsidR="0030521A" w:rsidRPr="00801EDB">
        <w:rPr>
          <w:sz w:val="22"/>
        </w:rPr>
        <w:t>, durch das hindurch er gerade</w:t>
      </w:r>
      <w:r w:rsidRPr="00801EDB">
        <w:rPr>
          <w:sz w:val="22"/>
        </w:rPr>
        <w:t xml:space="preserve"> eine Druckprüfung </w:t>
      </w:r>
      <w:r w:rsidR="0030521A" w:rsidRPr="00801EDB">
        <w:rPr>
          <w:sz w:val="22"/>
        </w:rPr>
        <w:t>beobachtet, offenbar alles andere als eine Standardverglasung ist</w:t>
      </w:r>
      <w:r w:rsidRPr="00801EDB">
        <w:rPr>
          <w:sz w:val="22"/>
        </w:rPr>
        <w:t xml:space="preserve">. </w:t>
      </w:r>
      <w:r w:rsidR="000401E7">
        <w:rPr>
          <w:sz w:val="22"/>
        </w:rPr>
        <w:t>Hier</w:t>
      </w:r>
      <w:r w:rsidRPr="00801EDB">
        <w:rPr>
          <w:sz w:val="22"/>
        </w:rPr>
        <w:t xml:space="preserve"> übergaben die Architekten </w:t>
      </w:r>
      <w:r w:rsidR="00E750AB" w:rsidRPr="00801EDB">
        <w:rPr>
          <w:sz w:val="22"/>
        </w:rPr>
        <w:t xml:space="preserve">die Planung und Ausführung </w:t>
      </w:r>
      <w:r w:rsidRPr="00801EDB">
        <w:rPr>
          <w:sz w:val="22"/>
        </w:rPr>
        <w:t>an Sälzer selbst</w:t>
      </w:r>
      <w:r w:rsidR="00E750AB" w:rsidRPr="00801EDB">
        <w:rPr>
          <w:sz w:val="22"/>
        </w:rPr>
        <w:t>. E</w:t>
      </w:r>
      <w:r w:rsidRPr="00801EDB">
        <w:rPr>
          <w:sz w:val="22"/>
        </w:rPr>
        <w:t xml:space="preserve">ine spezielle Sicherheitsverglasung mit einer zusätzlichen Opferscheibe aus Acryl </w:t>
      </w:r>
      <w:r w:rsidR="00E750AB" w:rsidRPr="00801EDB">
        <w:rPr>
          <w:sz w:val="22"/>
        </w:rPr>
        <w:t>stellt sicher</w:t>
      </w:r>
      <w:r w:rsidRPr="00801EDB">
        <w:rPr>
          <w:sz w:val="22"/>
        </w:rPr>
        <w:t xml:space="preserve">, dass bei einer Druckprüfung im Foyer </w:t>
      </w:r>
      <w:r w:rsidR="00E750AB" w:rsidRPr="00801EDB">
        <w:rPr>
          <w:sz w:val="22"/>
        </w:rPr>
        <w:t>der Besucher höchste Sicherheit genießt und von der Druckwelle kaum etwas spürt</w:t>
      </w:r>
      <w:r w:rsidRPr="00801EDB">
        <w:rPr>
          <w:sz w:val="22"/>
        </w:rPr>
        <w:t xml:space="preserve">. </w:t>
      </w:r>
    </w:p>
    <w:p w14:paraId="0CBB791F" w14:textId="05E75144" w:rsidR="00E750AB" w:rsidRPr="00801EDB" w:rsidRDefault="00E750AB" w:rsidP="00C14DC7">
      <w:pPr>
        <w:spacing w:line="312" w:lineRule="auto"/>
        <w:rPr>
          <w:sz w:val="22"/>
        </w:rPr>
      </w:pPr>
    </w:p>
    <w:p w14:paraId="5F38B60A" w14:textId="5FE38A39" w:rsidR="00CD425B" w:rsidRPr="00801EDB" w:rsidRDefault="0030521A" w:rsidP="00C14DC7">
      <w:pPr>
        <w:spacing w:line="312" w:lineRule="auto"/>
        <w:rPr>
          <w:sz w:val="22"/>
        </w:rPr>
      </w:pPr>
      <w:r w:rsidRPr="006878F1">
        <w:rPr>
          <w:sz w:val="22"/>
        </w:rPr>
        <w:t>Die Entspannung der sich explosionsartig auch im Raum verteilenden</w:t>
      </w:r>
      <w:r w:rsidRPr="00801EDB">
        <w:rPr>
          <w:sz w:val="22"/>
        </w:rPr>
        <w:t xml:space="preserve"> Druckwelle erfolgt zeitverzögert – auch das Gebäude selbst muss deshalb für eine Druckwelle ausreichend stabil konzipiert sein.</w:t>
      </w:r>
      <w:r w:rsidR="00BB0C64" w:rsidRPr="00801EDB">
        <w:rPr>
          <w:sz w:val="22"/>
        </w:rPr>
        <w:t xml:space="preserve"> </w:t>
      </w:r>
      <w:r w:rsidR="00E750AB" w:rsidRPr="00801EDB">
        <w:rPr>
          <w:sz w:val="22"/>
        </w:rPr>
        <w:t xml:space="preserve">Die Integration des Druckkammer-Prüflabors in das Gebäudeinnere stellte </w:t>
      </w:r>
      <w:r w:rsidR="00BB0C64" w:rsidRPr="00801EDB">
        <w:rPr>
          <w:sz w:val="22"/>
        </w:rPr>
        <w:t xml:space="preserve">somit </w:t>
      </w:r>
      <w:r w:rsidR="00E750AB" w:rsidRPr="00801EDB">
        <w:rPr>
          <w:sz w:val="22"/>
        </w:rPr>
        <w:t>auch</w:t>
      </w:r>
      <w:r w:rsidR="00CD425B" w:rsidRPr="00801EDB">
        <w:rPr>
          <w:sz w:val="22"/>
        </w:rPr>
        <w:t xml:space="preserve"> an die Statik</w:t>
      </w:r>
      <w:r w:rsidR="00E750AB" w:rsidRPr="00801EDB">
        <w:rPr>
          <w:sz w:val="22"/>
        </w:rPr>
        <w:t xml:space="preserve"> besondere Ansprüche</w:t>
      </w:r>
      <w:r w:rsidR="00CD425B" w:rsidRPr="00801EDB">
        <w:rPr>
          <w:sz w:val="22"/>
        </w:rPr>
        <w:t xml:space="preserve">, </w:t>
      </w:r>
      <w:r w:rsidR="00E750AB" w:rsidRPr="00801EDB">
        <w:rPr>
          <w:sz w:val="22"/>
        </w:rPr>
        <w:t>die</w:t>
      </w:r>
      <w:r w:rsidR="00CD425B" w:rsidRPr="00801EDB">
        <w:rPr>
          <w:sz w:val="22"/>
        </w:rPr>
        <w:t xml:space="preserve"> mit einer konventionellen Mattenbewehrung nicht erfüllbar war</w:t>
      </w:r>
      <w:r w:rsidR="00E750AB" w:rsidRPr="00801EDB">
        <w:rPr>
          <w:sz w:val="22"/>
        </w:rPr>
        <w:t>en</w:t>
      </w:r>
      <w:r w:rsidR="00CD425B" w:rsidRPr="00801EDB">
        <w:rPr>
          <w:sz w:val="22"/>
        </w:rPr>
        <w:t xml:space="preserve">. Die Stabquerschnitte verfügbarer Bewehrungsmatten waren bei weitem nicht ausreichend. Wände, Boden sowie das Dach sind komplett aus Stahlbeton gefertigt und wurden </w:t>
      </w:r>
      <w:r w:rsidR="00801EDB" w:rsidRPr="00801EDB">
        <w:rPr>
          <w:sz w:val="22"/>
        </w:rPr>
        <w:t xml:space="preserve">mit vor Ort gebundenen Matten aus einzeln zusammengelegten Stabstählen armiert. Stahlstäbe mit Durchmessern bis zu </w:t>
      </w:r>
      <w:r w:rsidR="001B41F6" w:rsidRPr="00202EDD">
        <w:rPr>
          <w:sz w:val="22"/>
        </w:rPr>
        <w:t>18</w:t>
      </w:r>
      <w:r w:rsidR="00801EDB" w:rsidRPr="00801EDB">
        <w:rPr>
          <w:sz w:val="22"/>
        </w:rPr>
        <w:t xml:space="preserve"> Millimetern wurden hierbei verarbeitet.</w:t>
      </w:r>
      <w:r w:rsidR="00CD425B" w:rsidRPr="00801EDB">
        <w:rPr>
          <w:sz w:val="22"/>
        </w:rPr>
        <w:t xml:space="preserve"> Mit teilweise bis zu 30 Zentimeter starken </w:t>
      </w:r>
      <w:r w:rsidR="00801EDB" w:rsidRPr="00801EDB">
        <w:rPr>
          <w:sz w:val="22"/>
        </w:rPr>
        <w:t>Stahlbeton</w:t>
      </w:r>
      <w:r w:rsidR="00801EDB">
        <w:rPr>
          <w:sz w:val="22"/>
        </w:rPr>
        <w:t>-</w:t>
      </w:r>
      <w:r w:rsidR="00CD425B" w:rsidRPr="00801EDB">
        <w:rPr>
          <w:sz w:val="22"/>
        </w:rPr>
        <w:t>Außenwänden ist das neue Kompetenzzentrum somit durchaus schon ein wenig der Kategorie Bunker zuzuordnen – zumindest die Statik betreffend.</w:t>
      </w:r>
    </w:p>
    <w:p w14:paraId="2F05D4B4" w14:textId="0DBDC327" w:rsidR="00CD425B" w:rsidRDefault="00CD425B" w:rsidP="00C14DC7">
      <w:pPr>
        <w:spacing w:line="312" w:lineRule="auto"/>
        <w:rPr>
          <w:sz w:val="22"/>
        </w:rPr>
      </w:pPr>
    </w:p>
    <w:p w14:paraId="7022EBD5" w14:textId="6CE36343" w:rsidR="0063763E" w:rsidRPr="00263B6E" w:rsidRDefault="00263B6E" w:rsidP="00C14DC7">
      <w:pPr>
        <w:spacing w:line="312" w:lineRule="auto"/>
        <w:rPr>
          <w:b/>
          <w:bCs/>
          <w:sz w:val="22"/>
        </w:rPr>
      </w:pPr>
      <w:r w:rsidRPr="00263B6E">
        <w:rPr>
          <w:b/>
          <w:bCs/>
          <w:sz w:val="22"/>
        </w:rPr>
        <w:t xml:space="preserve">Sicherheitsanforderungen für individuelle </w:t>
      </w:r>
      <w:r w:rsidR="00EC1B7F">
        <w:rPr>
          <w:b/>
          <w:bCs/>
          <w:sz w:val="22"/>
        </w:rPr>
        <w:t>Anforderungen</w:t>
      </w:r>
    </w:p>
    <w:p w14:paraId="43F466C4" w14:textId="6D8F085B" w:rsidR="00CD425B" w:rsidRPr="00801EDB" w:rsidRDefault="00CD425B" w:rsidP="00C14DC7">
      <w:pPr>
        <w:spacing w:line="312" w:lineRule="auto"/>
        <w:rPr>
          <w:sz w:val="22"/>
        </w:rPr>
      </w:pPr>
      <w:r w:rsidRPr="00801EDB">
        <w:rPr>
          <w:sz w:val="22"/>
        </w:rPr>
        <w:t>Eigentlich keine Verglasung an der Gebäudehülle entspricht üblichen Ausführungen. Auch dort, wo die Nutzung der dahinterliegenden Prüfräume eine konventionelle Verglasung ermöglicht hätte, nutzte Sälzer die Gelegenheit</w:t>
      </w:r>
      <w:r w:rsidR="00EC1B7F">
        <w:rPr>
          <w:sz w:val="22"/>
        </w:rPr>
        <w:t>,</w:t>
      </w:r>
      <w:r w:rsidR="00130F3F">
        <w:rPr>
          <w:sz w:val="22"/>
        </w:rPr>
        <w:t xml:space="preserve"> </w:t>
      </w:r>
      <w:r w:rsidRPr="00801EDB">
        <w:rPr>
          <w:sz w:val="22"/>
        </w:rPr>
        <w:t>seine „unsichtbare Kompetenz</w:t>
      </w:r>
      <w:r w:rsidR="00EC1B7F">
        <w:rPr>
          <w:sz w:val="22"/>
        </w:rPr>
        <w:t xml:space="preserve"> in Hochsicherheit</w:t>
      </w:r>
      <w:r w:rsidRPr="00801EDB">
        <w:rPr>
          <w:sz w:val="22"/>
        </w:rPr>
        <w:t>“ zu zeigen. Besonders eindrucksvoll ist dies auf der Südseite gelungen. Fünf Glasfelder</w:t>
      </w:r>
      <w:r w:rsidR="00E750AB" w:rsidRPr="00801EDB">
        <w:rPr>
          <w:sz w:val="22"/>
        </w:rPr>
        <w:t xml:space="preserve"> –</w:t>
      </w:r>
      <w:r w:rsidRPr="00801EDB">
        <w:rPr>
          <w:sz w:val="22"/>
        </w:rPr>
        <w:t xml:space="preserve"> wie sie in ihrer technischen Ausführung unterschiedlicher </w:t>
      </w:r>
      <w:r w:rsidR="0016136F" w:rsidRPr="00801EDB">
        <w:rPr>
          <w:sz w:val="22"/>
        </w:rPr>
        <w:t>kaum</w:t>
      </w:r>
      <w:r w:rsidRPr="00801EDB">
        <w:rPr>
          <w:sz w:val="22"/>
        </w:rPr>
        <w:t xml:space="preserve"> sein könnten</w:t>
      </w:r>
      <w:r w:rsidR="00E750AB" w:rsidRPr="00801EDB">
        <w:rPr>
          <w:sz w:val="22"/>
        </w:rPr>
        <w:t xml:space="preserve"> –</w:t>
      </w:r>
      <w:r w:rsidRPr="00801EDB">
        <w:rPr>
          <w:sz w:val="22"/>
        </w:rPr>
        <w:t xml:space="preserve"> verbinden sich harmonisch zu einer großen</w:t>
      </w:r>
      <w:r w:rsidR="00077486">
        <w:rPr>
          <w:sz w:val="22"/>
        </w:rPr>
        <w:t>, einheitlichen</w:t>
      </w:r>
      <w:r w:rsidRPr="00801EDB">
        <w:rPr>
          <w:sz w:val="22"/>
        </w:rPr>
        <w:t xml:space="preserve"> Glasfront. Auf knapp unter 12 Metern Länge wird </w:t>
      </w:r>
      <w:r w:rsidR="00077486">
        <w:rPr>
          <w:sz w:val="22"/>
        </w:rPr>
        <w:t xml:space="preserve">so </w:t>
      </w:r>
      <w:r w:rsidRPr="00801EDB">
        <w:rPr>
          <w:sz w:val="22"/>
        </w:rPr>
        <w:t xml:space="preserve">demonstriert, dass höchst unterschiedliche Sicherheitsanforderungen optisch perfekt in </w:t>
      </w:r>
      <w:r w:rsidR="00E71B24" w:rsidRPr="00801EDB">
        <w:rPr>
          <w:sz w:val="22"/>
        </w:rPr>
        <w:t>eine</w:t>
      </w:r>
      <w:r w:rsidR="0016136F" w:rsidRPr="00801EDB">
        <w:rPr>
          <w:sz w:val="22"/>
        </w:rPr>
        <w:t>r</w:t>
      </w:r>
      <w:r w:rsidRPr="00801EDB">
        <w:rPr>
          <w:sz w:val="22"/>
        </w:rPr>
        <w:t xml:space="preserve"> Fassade integriert werden können. Nicht erkennbar stehen beim Kompetenzzentrum fünf Schutzarten </w:t>
      </w:r>
      <w:r w:rsidR="000E561D">
        <w:rPr>
          <w:sz w:val="22"/>
        </w:rPr>
        <w:t>nebeneinander</w:t>
      </w:r>
      <w:r w:rsidRPr="00801EDB">
        <w:rPr>
          <w:sz w:val="22"/>
        </w:rPr>
        <w:t xml:space="preserve">: von der einfachen Verglasung ohne </w:t>
      </w:r>
      <w:r w:rsidR="00077486">
        <w:rPr>
          <w:sz w:val="22"/>
        </w:rPr>
        <w:t xml:space="preserve">besondere </w:t>
      </w:r>
      <w:r w:rsidRPr="00801EDB">
        <w:rPr>
          <w:sz w:val="22"/>
        </w:rPr>
        <w:t>Sicherheit, bis hin zur S</w:t>
      </w:r>
      <w:r w:rsidR="004D0AE1">
        <w:rPr>
          <w:sz w:val="22"/>
        </w:rPr>
        <w:t>icherheitsklasse FB4-NS / RC4. Die e</w:t>
      </w:r>
      <w:r w:rsidRPr="00801EDB">
        <w:rPr>
          <w:sz w:val="22"/>
        </w:rPr>
        <w:t xml:space="preserve">rste Sicherheitsklasse ist als durchschusshemmend und </w:t>
      </w:r>
      <w:r w:rsidRPr="00801EDB">
        <w:rPr>
          <w:sz w:val="22"/>
        </w:rPr>
        <w:lastRenderedPageBreak/>
        <w:t xml:space="preserve">nichtsplitternd klassifiziert, RC4 bietet erhöhten Widerstand gegen erfahrene Täter, welche </w:t>
      </w:r>
      <w:r w:rsidR="00EC1B7F" w:rsidRPr="00801EDB">
        <w:rPr>
          <w:sz w:val="22"/>
        </w:rPr>
        <w:t>mit massivem Gerät</w:t>
      </w:r>
      <w:r w:rsidRPr="00801EDB">
        <w:rPr>
          <w:sz w:val="22"/>
        </w:rPr>
        <w:t xml:space="preserve"> </w:t>
      </w:r>
      <w:r w:rsidR="00130F3F">
        <w:rPr>
          <w:sz w:val="22"/>
        </w:rPr>
        <w:t>wie</w:t>
      </w:r>
      <w:r w:rsidRPr="00801EDB">
        <w:rPr>
          <w:sz w:val="22"/>
        </w:rPr>
        <w:t xml:space="preserve"> Akkubohrmaschine</w:t>
      </w:r>
      <w:r w:rsidR="00130F3F">
        <w:rPr>
          <w:sz w:val="22"/>
        </w:rPr>
        <w:t>n, mit Beschuss oder sogar Sprengstoff</w:t>
      </w:r>
      <w:r w:rsidRPr="00801EDB">
        <w:rPr>
          <w:sz w:val="22"/>
        </w:rPr>
        <w:t xml:space="preserve"> in das Gebäude einzudringen versuchen.</w:t>
      </w:r>
    </w:p>
    <w:p w14:paraId="64AA8B32" w14:textId="7DAAE66F" w:rsidR="00CD425B" w:rsidRPr="00801EDB" w:rsidRDefault="00CD425B" w:rsidP="00C14DC7">
      <w:pPr>
        <w:spacing w:line="312" w:lineRule="auto"/>
        <w:rPr>
          <w:sz w:val="22"/>
        </w:rPr>
      </w:pPr>
    </w:p>
    <w:p w14:paraId="095B425F" w14:textId="6CFC4D6A" w:rsidR="001470D7" w:rsidRPr="00801EDB" w:rsidRDefault="00E71B24" w:rsidP="001470D7">
      <w:pPr>
        <w:spacing w:line="312" w:lineRule="auto"/>
        <w:rPr>
          <w:sz w:val="22"/>
        </w:rPr>
      </w:pPr>
      <w:r w:rsidRPr="00801EDB">
        <w:rPr>
          <w:sz w:val="22"/>
        </w:rPr>
        <w:t xml:space="preserve">Mit dem neuen Kompetenzzentrum wurden Showroom, </w:t>
      </w:r>
      <w:r w:rsidR="00D036F9" w:rsidRPr="00801EDB">
        <w:rPr>
          <w:sz w:val="22"/>
        </w:rPr>
        <w:t>Schulungs</w:t>
      </w:r>
      <w:r w:rsidRPr="00801EDB">
        <w:rPr>
          <w:sz w:val="22"/>
        </w:rPr>
        <w:t>-</w:t>
      </w:r>
      <w:r w:rsidR="00D036F9" w:rsidRPr="00801EDB">
        <w:rPr>
          <w:sz w:val="22"/>
        </w:rPr>
        <w:t xml:space="preserve"> und Testzentrum </w:t>
      </w:r>
      <w:r w:rsidR="00E876A1" w:rsidRPr="00801EDB">
        <w:rPr>
          <w:sz w:val="22"/>
        </w:rPr>
        <w:t>in</w:t>
      </w:r>
      <w:r w:rsidR="00D036F9" w:rsidRPr="00801EDB">
        <w:rPr>
          <w:sz w:val="22"/>
        </w:rPr>
        <w:t xml:space="preserve"> einem </w:t>
      </w:r>
      <w:r w:rsidR="00E876A1" w:rsidRPr="00801EDB">
        <w:rPr>
          <w:sz w:val="22"/>
        </w:rPr>
        <w:t>Gebäude</w:t>
      </w:r>
      <w:r w:rsidR="00D036F9" w:rsidRPr="00801EDB">
        <w:rPr>
          <w:sz w:val="22"/>
        </w:rPr>
        <w:t xml:space="preserve"> vereint</w:t>
      </w:r>
      <w:r w:rsidR="00AF7D38" w:rsidRPr="00801EDB">
        <w:rPr>
          <w:sz w:val="22"/>
        </w:rPr>
        <w:t xml:space="preserve"> und </w:t>
      </w:r>
      <w:r w:rsidRPr="00801EDB">
        <w:rPr>
          <w:sz w:val="22"/>
        </w:rPr>
        <w:t>Kunden können sich</w:t>
      </w:r>
      <w:r w:rsidR="003A2EA2" w:rsidRPr="00801EDB">
        <w:rPr>
          <w:sz w:val="22"/>
        </w:rPr>
        <w:t xml:space="preserve"> im Live-Test von der Wirksamkeit </w:t>
      </w:r>
      <w:r w:rsidRPr="00801EDB">
        <w:rPr>
          <w:sz w:val="22"/>
        </w:rPr>
        <w:t>der</w:t>
      </w:r>
      <w:r w:rsidR="003A2EA2" w:rsidRPr="00801EDB">
        <w:rPr>
          <w:sz w:val="22"/>
        </w:rPr>
        <w:t xml:space="preserve"> hochsicheren Systeme überzeugen. </w:t>
      </w:r>
      <w:r w:rsidRPr="00801EDB">
        <w:rPr>
          <w:sz w:val="22"/>
        </w:rPr>
        <w:t xml:space="preserve">Dies bietet dem Unternehmen, insbesondere aber dessen Kunden einen großen Mehrwert. </w:t>
      </w:r>
      <w:r w:rsidR="004D0AE1">
        <w:rPr>
          <w:sz w:val="22"/>
        </w:rPr>
        <w:t>Sie können</w:t>
      </w:r>
      <w:r w:rsidRPr="00801EDB">
        <w:rPr>
          <w:sz w:val="22"/>
        </w:rPr>
        <w:t xml:space="preserve"> nun an einem Ort nachvollziehen, wie Sälzer</w:t>
      </w:r>
      <w:r w:rsidR="00077486">
        <w:rPr>
          <w:sz w:val="22"/>
        </w:rPr>
        <w:t>-</w:t>
      </w:r>
      <w:r w:rsidRPr="00801EDB">
        <w:rPr>
          <w:sz w:val="22"/>
        </w:rPr>
        <w:t xml:space="preserve">Systeme die höchsten Sicherheitsanforderungen erfüllen und </w:t>
      </w:r>
      <w:r w:rsidR="004D0AE1">
        <w:rPr>
          <w:sz w:val="22"/>
        </w:rPr>
        <w:t xml:space="preserve">sich </w:t>
      </w:r>
      <w:r w:rsidRPr="00801EDB">
        <w:rPr>
          <w:sz w:val="22"/>
        </w:rPr>
        <w:t xml:space="preserve">gleichzeitig individuelle </w:t>
      </w:r>
      <w:r w:rsidR="00EC1B7F">
        <w:rPr>
          <w:sz w:val="22"/>
        </w:rPr>
        <w:t>Planungen</w:t>
      </w:r>
      <w:r w:rsidR="004D0AE1">
        <w:rPr>
          <w:sz w:val="22"/>
        </w:rPr>
        <w:t xml:space="preserve"> umsetzen lassen</w:t>
      </w:r>
      <w:r w:rsidRPr="00801EDB">
        <w:rPr>
          <w:sz w:val="22"/>
        </w:rPr>
        <w:t>.</w:t>
      </w:r>
      <w:r w:rsidR="00AF7D38" w:rsidRPr="00801EDB">
        <w:rPr>
          <w:sz w:val="22"/>
        </w:rPr>
        <w:t xml:space="preserve"> </w:t>
      </w:r>
    </w:p>
    <w:p w14:paraId="35B2547A" w14:textId="77777777" w:rsidR="00CC55A8" w:rsidRPr="00801EDB" w:rsidRDefault="00CC55A8" w:rsidP="005616EA">
      <w:pPr>
        <w:spacing w:line="312" w:lineRule="auto"/>
        <w:rPr>
          <w:bCs/>
          <w:sz w:val="22"/>
        </w:rPr>
      </w:pPr>
    </w:p>
    <w:p w14:paraId="1F4BF930" w14:textId="77777777" w:rsidR="00795517" w:rsidRDefault="00795517" w:rsidP="005168F0">
      <w:pPr>
        <w:spacing w:line="312" w:lineRule="auto"/>
        <w:rPr>
          <w:sz w:val="22"/>
        </w:rPr>
      </w:pPr>
    </w:p>
    <w:p w14:paraId="572F48DD" w14:textId="77777777" w:rsidR="00864C82" w:rsidRDefault="00864C82" w:rsidP="005168F0">
      <w:pPr>
        <w:spacing w:line="312" w:lineRule="auto"/>
        <w:rPr>
          <w:sz w:val="22"/>
        </w:rPr>
      </w:pPr>
    </w:p>
    <w:p w14:paraId="6226F9EF" w14:textId="77777777" w:rsidR="00864C82" w:rsidRPr="00E01A0E" w:rsidRDefault="00864C82" w:rsidP="005168F0">
      <w:pPr>
        <w:spacing w:line="312" w:lineRule="auto"/>
        <w:rPr>
          <w:sz w:val="22"/>
        </w:rPr>
      </w:pPr>
    </w:p>
    <w:p w14:paraId="46574E92" w14:textId="77777777" w:rsidR="00795517" w:rsidRPr="00E01A0E" w:rsidRDefault="00795517" w:rsidP="00795517">
      <w:pPr>
        <w:pStyle w:val="Kopfzeile"/>
        <w:tabs>
          <w:tab w:val="clear" w:pos="4513"/>
        </w:tabs>
        <w:spacing w:line="312" w:lineRule="auto"/>
        <w:rPr>
          <w:rFonts w:cs="Arial"/>
          <w:b/>
          <w:bCs/>
          <w:szCs w:val="18"/>
          <w:lang w:val="en-GB"/>
        </w:rPr>
      </w:pPr>
      <w:proofErr w:type="spellStart"/>
      <w:r w:rsidRPr="006B78CB">
        <w:rPr>
          <w:rFonts w:cs="Arial"/>
          <w:b/>
          <w:bCs/>
          <w:szCs w:val="18"/>
          <w:lang w:val="en-US"/>
        </w:rPr>
        <w:t>Sälzer</w:t>
      </w:r>
      <w:proofErr w:type="spellEnd"/>
      <w:r w:rsidRPr="006B78CB">
        <w:rPr>
          <w:rFonts w:cs="Arial"/>
          <w:b/>
          <w:bCs/>
          <w:szCs w:val="18"/>
          <w:lang w:val="en-US"/>
        </w:rPr>
        <w:t xml:space="preserve"> – High security solutions. </w:t>
      </w:r>
      <w:r w:rsidRPr="00E01A0E">
        <w:rPr>
          <w:rFonts w:cs="Arial"/>
          <w:b/>
          <w:bCs/>
          <w:szCs w:val="18"/>
          <w:lang w:val="en-GB"/>
        </w:rPr>
        <w:t>Constructed to protect</w:t>
      </w:r>
    </w:p>
    <w:p w14:paraId="01B24095" w14:textId="35AB6B72" w:rsidR="00795517" w:rsidRPr="00801EDB" w:rsidRDefault="00795517" w:rsidP="00A052AA">
      <w:pPr>
        <w:pStyle w:val="Kopfzeile"/>
        <w:spacing w:line="312" w:lineRule="auto"/>
        <w:rPr>
          <w:rFonts w:cs="Arial"/>
          <w:szCs w:val="18"/>
        </w:rPr>
      </w:pPr>
      <w:r w:rsidRPr="00801EDB">
        <w:rPr>
          <w:rFonts w:cs="Arial"/>
          <w:szCs w:val="18"/>
        </w:rPr>
        <w:t>Sälzer mit Hauptsitz in Marburg gehört seit 2018 zur Schüco Gruppe</w:t>
      </w:r>
      <w:r w:rsidR="00494A4A" w:rsidRPr="00801EDB">
        <w:rPr>
          <w:rFonts w:cs="Arial"/>
          <w:szCs w:val="18"/>
        </w:rPr>
        <w:t>.</w:t>
      </w:r>
      <w:r w:rsidRPr="00801EDB">
        <w:rPr>
          <w:rFonts w:cs="Arial"/>
          <w:szCs w:val="18"/>
        </w:rPr>
        <w:t xml:space="preserve"> Das Produktportfolio umfasst hochsichere Fenster, Türen und Fassaden. Vom Einbruchschutz über den Schutz vor Durchschuss, Explosion, Feuer und Rauch bis hin zur Zufahrtsicherung. Die Verbindung von Know-how aus über fünf Jahrzehnten Entwicklung, Produktion und Installation von Sicherheitstechnik mit einem breiten und nach Bedrohungsintensität gestaffelten Angebot an Produkten und Systemen macht Sälzer einzigartig im Markt. Aus diesem Angebot schafft das Unternehmen für Kundinnen und Kunden weltweit wirksame und gestalterisch attraktive Konzepte zum Gebäudeschutz.</w:t>
      </w:r>
      <w:r w:rsidR="00A052AA">
        <w:rPr>
          <w:rFonts w:cs="Arial"/>
          <w:szCs w:val="18"/>
        </w:rPr>
        <w:t xml:space="preserve"> </w:t>
      </w:r>
      <w:r w:rsidRPr="00801EDB">
        <w:rPr>
          <w:rFonts w:cs="Arial"/>
          <w:szCs w:val="18"/>
        </w:rPr>
        <w:t>Weitere Informationen unter www.saelzer-security.com</w:t>
      </w:r>
    </w:p>
    <w:p w14:paraId="4C358D60" w14:textId="77777777" w:rsidR="00C14DC7" w:rsidRPr="00801EDB" w:rsidRDefault="00C14DC7" w:rsidP="00C14DC7">
      <w:pPr>
        <w:spacing w:line="312" w:lineRule="auto"/>
        <w:rPr>
          <w:sz w:val="22"/>
        </w:rPr>
      </w:pPr>
    </w:p>
    <w:p w14:paraId="001D8EC2" w14:textId="77777777" w:rsidR="00A052AA" w:rsidRPr="006B74EE" w:rsidRDefault="00A052AA" w:rsidP="00A052AA">
      <w:pPr>
        <w:spacing w:line="312" w:lineRule="auto"/>
        <w:rPr>
          <w:rFonts w:cs="Arial"/>
          <w:b/>
          <w:bCs/>
          <w:szCs w:val="18"/>
        </w:rPr>
      </w:pPr>
      <w:bookmarkStart w:id="0" w:name="_Hlk77926191"/>
      <w:r w:rsidRPr="006B74EE">
        <w:rPr>
          <w:rFonts w:cs="Arial"/>
          <w:b/>
          <w:bCs/>
          <w:szCs w:val="18"/>
        </w:rPr>
        <w:t>Schüco – Systemlösungen für Fenster, Türen und Fassaden</w:t>
      </w:r>
    </w:p>
    <w:bookmarkEnd w:id="0"/>
    <w:p w14:paraId="4DC66C1B" w14:textId="77777777" w:rsidR="00A052AA" w:rsidRDefault="00A052AA" w:rsidP="00A052AA">
      <w:pPr>
        <w:spacing w:line="312" w:lineRule="auto"/>
        <w:jc w:val="both"/>
        <w:rPr>
          <w:rFonts w:cs="Arial"/>
          <w:szCs w:val="18"/>
        </w:rPr>
      </w:pPr>
      <w:r w:rsidRPr="00115F09">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w:t>
      </w:r>
      <w:proofErr w:type="gramStart"/>
      <w:r w:rsidRPr="00115F09">
        <w:rPr>
          <w:rFonts w:cs="Arial"/>
          <w:szCs w:val="18"/>
        </w:rPr>
        <w:t>in 2024</w:t>
      </w:r>
      <w:proofErr w:type="gramEnd"/>
      <w:r w:rsidRPr="00115F09">
        <w:rPr>
          <w:rFonts w:cs="Arial"/>
          <w:szCs w:val="18"/>
        </w:rPr>
        <w:t xml:space="preserve"> einen Jahresumsatz von 2,05 Milliarden Euro erwirtschaftet.</w:t>
      </w:r>
    </w:p>
    <w:p w14:paraId="08FA530A" w14:textId="47A2DB5D" w:rsidR="00A052AA" w:rsidRPr="006253BE" w:rsidRDefault="00A052AA" w:rsidP="00A052AA">
      <w:pPr>
        <w:spacing w:line="312" w:lineRule="auto"/>
        <w:jc w:val="both"/>
        <w:rPr>
          <w:rFonts w:cs="Arial"/>
          <w:szCs w:val="18"/>
          <w:lang w:val="nl-NL"/>
        </w:rPr>
      </w:pPr>
      <w:r w:rsidRPr="006253BE">
        <w:rPr>
          <w:rFonts w:cs="Arial"/>
          <w:szCs w:val="18"/>
          <w:lang w:val="nl-NL"/>
        </w:rPr>
        <w:t>www.schueco.de</w:t>
      </w:r>
    </w:p>
    <w:p w14:paraId="25A5EEB5" w14:textId="6800F411" w:rsidR="00EB2C54" w:rsidRPr="006253BE" w:rsidRDefault="00EB2C54" w:rsidP="00EB2C54">
      <w:pPr>
        <w:spacing w:line="312" w:lineRule="auto"/>
        <w:rPr>
          <w:b/>
          <w:bCs/>
          <w:sz w:val="22"/>
          <w:lang w:val="nl-NL"/>
        </w:rPr>
      </w:pPr>
      <w:r w:rsidRPr="006253BE">
        <w:rPr>
          <w:b/>
          <w:bCs/>
          <w:sz w:val="22"/>
          <w:lang w:val="nl-NL"/>
        </w:rPr>
        <w:lastRenderedPageBreak/>
        <w:t>Fotograf</w:t>
      </w:r>
      <w:r w:rsidR="00864C82" w:rsidRPr="006253BE">
        <w:rPr>
          <w:b/>
          <w:bCs/>
          <w:sz w:val="22"/>
          <w:lang w:val="nl-NL"/>
        </w:rPr>
        <w:t>in</w:t>
      </w:r>
      <w:r w:rsidRPr="006253BE">
        <w:rPr>
          <w:b/>
          <w:bCs/>
          <w:sz w:val="22"/>
          <w:lang w:val="nl-NL"/>
        </w:rPr>
        <w:t xml:space="preserve">: </w:t>
      </w:r>
      <w:r w:rsidR="00864C82" w:rsidRPr="006253BE">
        <w:rPr>
          <w:b/>
          <w:bCs/>
          <w:sz w:val="22"/>
          <w:lang w:val="nl-NL"/>
        </w:rPr>
        <w:t>Antje Schröder</w:t>
      </w:r>
    </w:p>
    <w:p w14:paraId="69C366AD" w14:textId="77777777" w:rsidR="00EB2C54" w:rsidRPr="00801EDB" w:rsidRDefault="00EB2C54" w:rsidP="00EB2C54">
      <w:pPr>
        <w:spacing w:line="312" w:lineRule="auto"/>
        <w:rPr>
          <w:b/>
          <w:sz w:val="22"/>
        </w:rPr>
      </w:pPr>
      <w:r w:rsidRPr="00864C82">
        <w:rPr>
          <w:b/>
          <w:sz w:val="22"/>
        </w:rPr>
        <w:t>Nutzungsrecht: Schüco International KG</w:t>
      </w:r>
    </w:p>
    <w:p w14:paraId="1E58E85D" w14:textId="77777777" w:rsidR="004A7A1D" w:rsidRPr="00801EDB" w:rsidRDefault="004A7A1D" w:rsidP="00EB2C54">
      <w:pPr>
        <w:spacing w:line="312" w:lineRule="auto"/>
        <w:rPr>
          <w:sz w:val="22"/>
        </w:rPr>
      </w:pPr>
    </w:p>
    <w:p w14:paraId="21572A3B" w14:textId="27067F6E" w:rsidR="00EB2C54" w:rsidRPr="00801EDB" w:rsidRDefault="005552DC" w:rsidP="00EB2C54">
      <w:pPr>
        <w:spacing w:line="312" w:lineRule="auto"/>
        <w:rPr>
          <w:sz w:val="22"/>
        </w:rPr>
      </w:pPr>
      <w:r w:rsidRPr="00801EDB">
        <w:rPr>
          <w:noProof/>
          <w:lang w:eastAsia="de-DE"/>
        </w:rPr>
        <w:drawing>
          <wp:inline distT="0" distB="0" distL="0" distR="0" wp14:anchorId="3F535E6D" wp14:editId="37158686">
            <wp:extent cx="2160000" cy="1356982"/>
            <wp:effectExtent l="0" t="0" r="0" b="0"/>
            <wp:docPr id="1"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6"/>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160000" cy="1356982"/>
                    </a:xfrm>
                    <a:prstGeom prst="rect">
                      <a:avLst/>
                    </a:prstGeom>
                    <a:noFill/>
                    <a:ln>
                      <a:noFill/>
                    </a:ln>
                  </pic:spPr>
                </pic:pic>
              </a:graphicData>
            </a:graphic>
          </wp:inline>
        </w:drawing>
      </w:r>
    </w:p>
    <w:p w14:paraId="222D28F2" w14:textId="2EEAF094" w:rsidR="005552DC" w:rsidRPr="00801EDB" w:rsidRDefault="003B0068" w:rsidP="00EB2C54">
      <w:pPr>
        <w:spacing w:line="312" w:lineRule="auto"/>
        <w:rPr>
          <w:sz w:val="22"/>
        </w:rPr>
      </w:pPr>
      <w:r>
        <w:rPr>
          <w:sz w:val="22"/>
        </w:rPr>
        <w:t>I</w:t>
      </w:r>
      <w:r w:rsidR="005552DC" w:rsidRPr="00801EDB">
        <w:rPr>
          <w:sz w:val="22"/>
        </w:rPr>
        <w:t>m neuen Kompetenzzentrum von Sälzer, der Hochsicherheitssparte von Schüco, sind auf rund 430 Quadratmetern Ausstellungsfläche, Schulungsräume und Testzentrum für hochsichere Fenster, Türen und Fassaden zusammengefasst.</w:t>
      </w:r>
    </w:p>
    <w:p w14:paraId="1704CADC" w14:textId="7773A7B0" w:rsidR="00EB2C54" w:rsidRPr="00801EDB" w:rsidRDefault="00EB2C54" w:rsidP="00EB2C54">
      <w:pPr>
        <w:spacing w:line="312" w:lineRule="auto"/>
        <w:rPr>
          <w:sz w:val="22"/>
        </w:rPr>
      </w:pPr>
    </w:p>
    <w:p w14:paraId="2AF505D3" w14:textId="77777777" w:rsidR="0092729F" w:rsidRPr="00801EDB" w:rsidRDefault="0092729F" w:rsidP="00EB2C54">
      <w:pPr>
        <w:spacing w:line="312" w:lineRule="auto"/>
        <w:rPr>
          <w:sz w:val="22"/>
        </w:rPr>
      </w:pPr>
    </w:p>
    <w:p w14:paraId="2DE71BB6" w14:textId="77777777" w:rsidR="00EB2C54" w:rsidRPr="00801EDB" w:rsidRDefault="00EB2C54" w:rsidP="00EB2C54">
      <w:pPr>
        <w:spacing w:line="312" w:lineRule="auto"/>
        <w:rPr>
          <w:sz w:val="22"/>
        </w:rPr>
      </w:pPr>
      <w:r w:rsidRPr="00801EDB">
        <w:rPr>
          <w:noProof/>
          <w:lang w:eastAsia="de-DE"/>
        </w:rPr>
        <w:drawing>
          <wp:inline distT="0" distB="0" distL="0" distR="0" wp14:anchorId="26A2BB16" wp14:editId="6671CEC0">
            <wp:extent cx="2144110" cy="1523669"/>
            <wp:effectExtent l="0" t="0" r="8890" b="635"/>
            <wp:docPr id="11105204"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204" name="Grafik 6"/>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0893" cy="1528489"/>
                    </a:xfrm>
                    <a:prstGeom prst="rect">
                      <a:avLst/>
                    </a:prstGeom>
                    <a:noFill/>
                    <a:ln>
                      <a:noFill/>
                    </a:ln>
                  </pic:spPr>
                </pic:pic>
              </a:graphicData>
            </a:graphic>
          </wp:inline>
        </w:drawing>
      </w:r>
    </w:p>
    <w:p w14:paraId="5BE3E5E4" w14:textId="14204782" w:rsidR="00B7754B" w:rsidRPr="00801EDB" w:rsidRDefault="007A208B" w:rsidP="00EB2C54">
      <w:pPr>
        <w:spacing w:line="312" w:lineRule="auto"/>
        <w:rPr>
          <w:sz w:val="22"/>
        </w:rPr>
      </w:pPr>
      <w:r w:rsidRPr="00801EDB">
        <w:rPr>
          <w:sz w:val="22"/>
        </w:rPr>
        <w:t>Fünf Glasfelder – wie sie in ihrer technischen Ausführung unterschiedlicher kaum sein könnten – verbinden sich harmonisch zu einer großen</w:t>
      </w:r>
      <w:r>
        <w:rPr>
          <w:sz w:val="22"/>
        </w:rPr>
        <w:t>, einheitlichen</w:t>
      </w:r>
      <w:r w:rsidRPr="00801EDB">
        <w:rPr>
          <w:sz w:val="22"/>
        </w:rPr>
        <w:t xml:space="preserve"> Glasfront. Auf knapp unter 12 Metern Länge demonstrier</w:t>
      </w:r>
      <w:r>
        <w:rPr>
          <w:sz w:val="22"/>
        </w:rPr>
        <w:t>en f</w:t>
      </w:r>
      <w:r w:rsidRPr="00801EDB">
        <w:rPr>
          <w:sz w:val="22"/>
        </w:rPr>
        <w:t>ünf Glasfelder, dass höchst unterschiedliche Sicherheitsanforderungen optisch perfekt in einer Fassade integriert werden können.</w:t>
      </w:r>
    </w:p>
    <w:p w14:paraId="55078366" w14:textId="77777777" w:rsidR="004A7A1D" w:rsidRPr="00801EDB" w:rsidRDefault="004A7A1D" w:rsidP="00EB2C54">
      <w:pPr>
        <w:spacing w:line="312" w:lineRule="auto"/>
        <w:rPr>
          <w:sz w:val="22"/>
        </w:rPr>
      </w:pPr>
    </w:p>
    <w:p w14:paraId="74BBA4F4" w14:textId="063CEF7D" w:rsidR="00EB2C54" w:rsidRPr="00801EDB" w:rsidRDefault="0092729F" w:rsidP="00EB2C54">
      <w:pPr>
        <w:spacing w:line="312" w:lineRule="auto"/>
        <w:rPr>
          <w:sz w:val="22"/>
        </w:rPr>
      </w:pPr>
      <w:r w:rsidRPr="00801EDB">
        <w:rPr>
          <w:noProof/>
          <w:lang w:eastAsia="de-DE"/>
        </w:rPr>
        <w:drawing>
          <wp:inline distT="0" distB="0" distL="0" distR="0" wp14:anchorId="7E7F18F8" wp14:editId="7B8CDFC7">
            <wp:extent cx="2160000" cy="1440000"/>
            <wp:effectExtent l="0" t="0" r="0" b="8255"/>
            <wp:docPr id="112447135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471357" name="Grafik 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60000" cy="1440000"/>
                    </a:xfrm>
                    <a:prstGeom prst="rect">
                      <a:avLst/>
                    </a:prstGeom>
                    <a:noFill/>
                    <a:ln>
                      <a:noFill/>
                    </a:ln>
                  </pic:spPr>
                </pic:pic>
              </a:graphicData>
            </a:graphic>
          </wp:inline>
        </w:drawing>
      </w:r>
    </w:p>
    <w:p w14:paraId="6ABC366B" w14:textId="1A2F1B1D" w:rsidR="00584BB8" w:rsidRPr="00801EDB" w:rsidRDefault="00584BB8" w:rsidP="00EB2C54">
      <w:pPr>
        <w:spacing w:line="312" w:lineRule="auto"/>
        <w:rPr>
          <w:sz w:val="22"/>
        </w:rPr>
      </w:pPr>
      <w:r w:rsidRPr="00801EDB">
        <w:rPr>
          <w:sz w:val="22"/>
        </w:rPr>
        <w:t xml:space="preserve">Hinter der geschwungenen, mit Holzpaneelen verkleideten Wand im Besucherfoyer verbergen sich das Stuhllager und eine Teeküche. Die </w:t>
      </w:r>
      <w:r w:rsidRPr="00801EDB">
        <w:rPr>
          <w:sz w:val="22"/>
        </w:rPr>
        <w:lastRenderedPageBreak/>
        <w:t>hierdurch entstehende Zonierung des Foyers schafft gute Möglichkeiten einer Parallelnutzung.</w:t>
      </w:r>
    </w:p>
    <w:p w14:paraId="71F33B74" w14:textId="77777777" w:rsidR="004A7A1D" w:rsidRPr="00801EDB" w:rsidRDefault="004A7A1D" w:rsidP="00C14DC7">
      <w:pPr>
        <w:spacing w:line="312" w:lineRule="auto"/>
        <w:rPr>
          <w:sz w:val="22"/>
        </w:rPr>
      </w:pPr>
    </w:p>
    <w:p w14:paraId="6F62A8AD" w14:textId="77777777" w:rsidR="002A62F6" w:rsidRPr="00801EDB" w:rsidRDefault="002A62F6" w:rsidP="002A62F6">
      <w:pPr>
        <w:spacing w:line="312" w:lineRule="auto"/>
        <w:rPr>
          <w:sz w:val="22"/>
        </w:rPr>
      </w:pPr>
      <w:r w:rsidRPr="00801EDB">
        <w:rPr>
          <w:noProof/>
          <w:lang w:eastAsia="de-DE"/>
        </w:rPr>
        <w:drawing>
          <wp:inline distT="0" distB="0" distL="0" distR="0" wp14:anchorId="61AB07CC" wp14:editId="57949E61">
            <wp:extent cx="1474952" cy="1439999"/>
            <wp:effectExtent l="0" t="0" r="0" b="8255"/>
            <wp:docPr id="2073691775"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691775" name="Grafik 6"/>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474952" cy="1439999"/>
                    </a:xfrm>
                    <a:prstGeom prst="rect">
                      <a:avLst/>
                    </a:prstGeom>
                    <a:noFill/>
                    <a:ln>
                      <a:noFill/>
                    </a:ln>
                  </pic:spPr>
                </pic:pic>
              </a:graphicData>
            </a:graphic>
          </wp:inline>
        </w:drawing>
      </w:r>
    </w:p>
    <w:p w14:paraId="427BF9CE" w14:textId="19B4C839" w:rsidR="005168F0" w:rsidRPr="00801EDB" w:rsidRDefault="00B45E0B" w:rsidP="00C14DC7">
      <w:pPr>
        <w:spacing w:line="312" w:lineRule="auto"/>
        <w:rPr>
          <w:sz w:val="22"/>
        </w:rPr>
      </w:pPr>
      <w:r w:rsidRPr="00801EDB">
        <w:rPr>
          <w:sz w:val="22"/>
        </w:rPr>
        <w:t>Im Multifunktionsprüfstand des Sälzer Kompetenzzentrums werden die hochsicheren Systeme des Unternehmens bis an ihre Grenzen und darüber hinaus getestet.</w:t>
      </w:r>
    </w:p>
    <w:p w14:paraId="4771F0E6" w14:textId="79337840" w:rsidR="0083430A" w:rsidRPr="00801EDB" w:rsidRDefault="0083430A" w:rsidP="00C14DC7">
      <w:pPr>
        <w:spacing w:line="312" w:lineRule="auto"/>
        <w:rPr>
          <w:sz w:val="22"/>
        </w:rPr>
      </w:pPr>
    </w:p>
    <w:p w14:paraId="46992124" w14:textId="451EFC32" w:rsidR="0083430A" w:rsidRPr="00801EDB" w:rsidRDefault="0083430A" w:rsidP="00C14DC7">
      <w:pPr>
        <w:spacing w:line="312" w:lineRule="auto"/>
        <w:rPr>
          <w:sz w:val="22"/>
        </w:rPr>
      </w:pPr>
    </w:p>
    <w:p w14:paraId="50BDED4B" w14:textId="17F7F2F5" w:rsidR="0083430A" w:rsidRPr="00801EDB" w:rsidRDefault="0083430A" w:rsidP="00C14DC7">
      <w:pPr>
        <w:spacing w:line="312" w:lineRule="auto"/>
        <w:rPr>
          <w:sz w:val="22"/>
        </w:rPr>
      </w:pPr>
      <w:r w:rsidRPr="00801EDB">
        <w:rPr>
          <w:noProof/>
          <w:lang w:eastAsia="de-DE"/>
        </w:rPr>
        <w:drawing>
          <wp:inline distT="0" distB="0" distL="0" distR="0" wp14:anchorId="781B9919" wp14:editId="3563FAAD">
            <wp:extent cx="889175" cy="1333763"/>
            <wp:effectExtent l="0" t="0" r="6350" b="0"/>
            <wp:docPr id="3"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891927" cy="1337891"/>
                    </a:xfrm>
                    <a:prstGeom prst="rect">
                      <a:avLst/>
                    </a:prstGeom>
                    <a:noFill/>
                    <a:ln>
                      <a:noFill/>
                    </a:ln>
                  </pic:spPr>
                </pic:pic>
              </a:graphicData>
            </a:graphic>
          </wp:inline>
        </w:drawing>
      </w:r>
    </w:p>
    <w:p w14:paraId="1E3B6AD8" w14:textId="1B26CB25" w:rsidR="0083430A" w:rsidRPr="00801EDB" w:rsidRDefault="007A208B" w:rsidP="007A208B">
      <w:pPr>
        <w:spacing w:line="312" w:lineRule="auto"/>
        <w:rPr>
          <w:sz w:val="22"/>
        </w:rPr>
      </w:pPr>
      <w:r w:rsidRPr="00801EDB">
        <w:rPr>
          <w:sz w:val="22"/>
        </w:rPr>
        <w:t xml:space="preserve">Während einer Druckprüfung wird über ein Schiebefenster der Raum nach außen hin geöffnet, sodass </w:t>
      </w:r>
      <w:r>
        <w:rPr>
          <w:sz w:val="22"/>
        </w:rPr>
        <w:t>durch</w:t>
      </w:r>
      <w:r w:rsidRPr="00801EDB">
        <w:rPr>
          <w:sz w:val="22"/>
        </w:rPr>
        <w:t xml:space="preserve"> in die Fassade integrierte Druckentlastungsöffnungen der im Raum entstehende Überdruck schnell entweichen kann.</w:t>
      </w:r>
    </w:p>
    <w:sectPr w:rsidR="0083430A" w:rsidRPr="00801EDB"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0B4B5" w14:textId="77777777" w:rsidR="00116D00" w:rsidRDefault="00116D00" w:rsidP="00F958EA">
      <w:pPr>
        <w:spacing w:line="240" w:lineRule="auto"/>
      </w:pPr>
      <w:r>
        <w:separator/>
      </w:r>
    </w:p>
  </w:endnote>
  <w:endnote w:type="continuationSeparator" w:id="0">
    <w:p w14:paraId="5B42DC16" w14:textId="77777777" w:rsidR="00116D00" w:rsidRDefault="00116D00" w:rsidP="00F958EA">
      <w:pPr>
        <w:spacing w:line="240" w:lineRule="auto"/>
      </w:pPr>
      <w:r>
        <w:continuationSeparator/>
      </w:r>
    </w:p>
  </w:endnote>
  <w:endnote w:type="continuationNotice" w:id="1">
    <w:p w14:paraId="7F55D452" w14:textId="77777777" w:rsidR="00116D00" w:rsidRDefault="00116D0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2A0DE151" w:rsidR="001A3597" w:rsidRDefault="001A3597">
    <w:pPr>
      <w:pStyle w:val="Fuzeile"/>
    </w:pPr>
    <w:r>
      <w:fldChar w:fldCharType="begin"/>
    </w:r>
    <w:r>
      <w:instrText xml:space="preserve"> PAGE  \* Arabic  \* MERGEFORMAT </w:instrText>
    </w:r>
    <w:r>
      <w:fldChar w:fldCharType="separate"/>
    </w:r>
    <w:r w:rsidR="006878F1">
      <w:rPr>
        <w:noProof/>
      </w:rPr>
      <w:t>3</w:t>
    </w:r>
    <w:r>
      <w:fldChar w:fldCharType="end"/>
    </w:r>
    <w:r>
      <w:t>/</w:t>
    </w:r>
    <w:r w:rsidR="006E3056">
      <w:rPr>
        <w:noProof/>
      </w:rPr>
      <w:fldChar w:fldCharType="begin"/>
    </w:r>
    <w:r w:rsidR="006E3056">
      <w:rPr>
        <w:noProof/>
      </w:rPr>
      <w:instrText xml:space="preserve"> NUMPAGES  \* Arabic  \* MERGEFORMAT </w:instrText>
    </w:r>
    <w:r w:rsidR="006E3056">
      <w:rPr>
        <w:noProof/>
      </w:rPr>
      <w:fldChar w:fldCharType="separate"/>
    </w:r>
    <w:r w:rsidR="006878F1">
      <w:rPr>
        <w:noProof/>
      </w:rPr>
      <w:t>7</w:t>
    </w:r>
    <w:r w:rsidR="006E305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0295F0" w14:textId="77777777" w:rsidR="00116D00" w:rsidRDefault="00116D00" w:rsidP="00F958EA">
      <w:pPr>
        <w:spacing w:line="240" w:lineRule="auto"/>
      </w:pPr>
      <w:r>
        <w:separator/>
      </w:r>
    </w:p>
  </w:footnote>
  <w:footnote w:type="continuationSeparator" w:id="0">
    <w:p w14:paraId="1C056F34" w14:textId="77777777" w:rsidR="00116D00" w:rsidRDefault="00116D00" w:rsidP="00F958EA">
      <w:pPr>
        <w:spacing w:line="240" w:lineRule="auto"/>
      </w:pPr>
      <w:r>
        <w:continuationSeparator/>
      </w:r>
    </w:p>
  </w:footnote>
  <w:footnote w:type="continuationNotice" w:id="1">
    <w:p w14:paraId="525D9EF7" w14:textId="77777777" w:rsidR="00116D00" w:rsidRDefault="00116D0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381711681">
    <w:abstractNumId w:val="1"/>
  </w:num>
  <w:num w:numId="2" w16cid:durableId="1692758345">
    <w:abstractNumId w:val="4"/>
  </w:num>
  <w:num w:numId="3" w16cid:durableId="111294229">
    <w:abstractNumId w:val="2"/>
  </w:num>
  <w:num w:numId="4" w16cid:durableId="560218826">
    <w:abstractNumId w:val="0"/>
  </w:num>
  <w:num w:numId="5" w16cid:durableId="14283068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586A"/>
    <w:rsid w:val="00012216"/>
    <w:rsid w:val="000126D1"/>
    <w:rsid w:val="000127B8"/>
    <w:rsid w:val="00020B4C"/>
    <w:rsid w:val="00022BE6"/>
    <w:rsid w:val="00023274"/>
    <w:rsid w:val="0002410F"/>
    <w:rsid w:val="000243D1"/>
    <w:rsid w:val="00024ACE"/>
    <w:rsid w:val="00026167"/>
    <w:rsid w:val="000301D8"/>
    <w:rsid w:val="00034E2A"/>
    <w:rsid w:val="000401E7"/>
    <w:rsid w:val="00040810"/>
    <w:rsid w:val="000408F9"/>
    <w:rsid w:val="000409DD"/>
    <w:rsid w:val="000415A2"/>
    <w:rsid w:val="00042BCE"/>
    <w:rsid w:val="000434EA"/>
    <w:rsid w:val="000440C3"/>
    <w:rsid w:val="0004521A"/>
    <w:rsid w:val="00046F37"/>
    <w:rsid w:val="00047082"/>
    <w:rsid w:val="00047A9B"/>
    <w:rsid w:val="00051401"/>
    <w:rsid w:val="000514F4"/>
    <w:rsid w:val="00053222"/>
    <w:rsid w:val="00055CD5"/>
    <w:rsid w:val="00056F39"/>
    <w:rsid w:val="000624E1"/>
    <w:rsid w:val="0006378A"/>
    <w:rsid w:val="00065B4E"/>
    <w:rsid w:val="00070706"/>
    <w:rsid w:val="00073518"/>
    <w:rsid w:val="00077486"/>
    <w:rsid w:val="00081830"/>
    <w:rsid w:val="00083752"/>
    <w:rsid w:val="00083A65"/>
    <w:rsid w:val="000843C5"/>
    <w:rsid w:val="00086E46"/>
    <w:rsid w:val="00090064"/>
    <w:rsid w:val="000A5E24"/>
    <w:rsid w:val="000A6EE2"/>
    <w:rsid w:val="000B1494"/>
    <w:rsid w:val="000B266F"/>
    <w:rsid w:val="000B5F0F"/>
    <w:rsid w:val="000B6D12"/>
    <w:rsid w:val="000C1A76"/>
    <w:rsid w:val="000C299E"/>
    <w:rsid w:val="000C40F2"/>
    <w:rsid w:val="000C77C7"/>
    <w:rsid w:val="000D3B44"/>
    <w:rsid w:val="000D7673"/>
    <w:rsid w:val="000E10E5"/>
    <w:rsid w:val="000E3ED1"/>
    <w:rsid w:val="000E52DF"/>
    <w:rsid w:val="000E561D"/>
    <w:rsid w:val="000E6C7B"/>
    <w:rsid w:val="000E7314"/>
    <w:rsid w:val="000F01E8"/>
    <w:rsid w:val="000F15D7"/>
    <w:rsid w:val="000F34F2"/>
    <w:rsid w:val="000F4801"/>
    <w:rsid w:val="001009CF"/>
    <w:rsid w:val="0010365E"/>
    <w:rsid w:val="00103C60"/>
    <w:rsid w:val="001051B8"/>
    <w:rsid w:val="00107759"/>
    <w:rsid w:val="00107A00"/>
    <w:rsid w:val="00113D9B"/>
    <w:rsid w:val="001144C6"/>
    <w:rsid w:val="0011455F"/>
    <w:rsid w:val="00115275"/>
    <w:rsid w:val="001163CD"/>
    <w:rsid w:val="00116D00"/>
    <w:rsid w:val="00120B04"/>
    <w:rsid w:val="00130F3F"/>
    <w:rsid w:val="00131804"/>
    <w:rsid w:val="0013185D"/>
    <w:rsid w:val="0013506F"/>
    <w:rsid w:val="001371F2"/>
    <w:rsid w:val="00140913"/>
    <w:rsid w:val="00140B06"/>
    <w:rsid w:val="0014152C"/>
    <w:rsid w:val="00141961"/>
    <w:rsid w:val="00142691"/>
    <w:rsid w:val="00144D99"/>
    <w:rsid w:val="001470D7"/>
    <w:rsid w:val="00150B2D"/>
    <w:rsid w:val="00153C9D"/>
    <w:rsid w:val="00157EC2"/>
    <w:rsid w:val="0016136F"/>
    <w:rsid w:val="00161B66"/>
    <w:rsid w:val="0016317E"/>
    <w:rsid w:val="00167B91"/>
    <w:rsid w:val="00175C50"/>
    <w:rsid w:val="00181086"/>
    <w:rsid w:val="0018293F"/>
    <w:rsid w:val="00182CD2"/>
    <w:rsid w:val="00182DE9"/>
    <w:rsid w:val="00183DB4"/>
    <w:rsid w:val="00185104"/>
    <w:rsid w:val="00191315"/>
    <w:rsid w:val="00193BD1"/>
    <w:rsid w:val="001A076B"/>
    <w:rsid w:val="001A28F4"/>
    <w:rsid w:val="001A325B"/>
    <w:rsid w:val="001A3597"/>
    <w:rsid w:val="001A386C"/>
    <w:rsid w:val="001A4013"/>
    <w:rsid w:val="001A59C9"/>
    <w:rsid w:val="001A63CF"/>
    <w:rsid w:val="001A6CC0"/>
    <w:rsid w:val="001A76CC"/>
    <w:rsid w:val="001B41F6"/>
    <w:rsid w:val="001B5DFB"/>
    <w:rsid w:val="001B60D1"/>
    <w:rsid w:val="001B6E99"/>
    <w:rsid w:val="001C3BA8"/>
    <w:rsid w:val="001C4E5A"/>
    <w:rsid w:val="001C5624"/>
    <w:rsid w:val="001C5E43"/>
    <w:rsid w:val="001C6FAC"/>
    <w:rsid w:val="001C71CC"/>
    <w:rsid w:val="001D2515"/>
    <w:rsid w:val="001D6CD8"/>
    <w:rsid w:val="001E13FA"/>
    <w:rsid w:val="001E195C"/>
    <w:rsid w:val="001E40FC"/>
    <w:rsid w:val="001E4E1D"/>
    <w:rsid w:val="001F11C3"/>
    <w:rsid w:val="001F1716"/>
    <w:rsid w:val="001F3F0B"/>
    <w:rsid w:val="001F42DF"/>
    <w:rsid w:val="001F4B80"/>
    <w:rsid w:val="001F5D66"/>
    <w:rsid w:val="001F7215"/>
    <w:rsid w:val="001F7A93"/>
    <w:rsid w:val="002018DC"/>
    <w:rsid w:val="00202EDD"/>
    <w:rsid w:val="00211534"/>
    <w:rsid w:val="00211A5F"/>
    <w:rsid w:val="0021268C"/>
    <w:rsid w:val="002176B8"/>
    <w:rsid w:val="00217FD7"/>
    <w:rsid w:val="00221120"/>
    <w:rsid w:val="002236B3"/>
    <w:rsid w:val="00227A97"/>
    <w:rsid w:val="00227E10"/>
    <w:rsid w:val="002341C8"/>
    <w:rsid w:val="00236391"/>
    <w:rsid w:val="00240813"/>
    <w:rsid w:val="00242B89"/>
    <w:rsid w:val="00242E01"/>
    <w:rsid w:val="0024327E"/>
    <w:rsid w:val="0024590D"/>
    <w:rsid w:val="00250222"/>
    <w:rsid w:val="00252D6E"/>
    <w:rsid w:val="00253014"/>
    <w:rsid w:val="00254BAE"/>
    <w:rsid w:val="00255E95"/>
    <w:rsid w:val="00263B6E"/>
    <w:rsid w:val="00265ACE"/>
    <w:rsid w:val="00267A72"/>
    <w:rsid w:val="00272CA0"/>
    <w:rsid w:val="002762A8"/>
    <w:rsid w:val="002817D5"/>
    <w:rsid w:val="00283884"/>
    <w:rsid w:val="00284CF1"/>
    <w:rsid w:val="0028519A"/>
    <w:rsid w:val="00285918"/>
    <w:rsid w:val="002868A7"/>
    <w:rsid w:val="002911E7"/>
    <w:rsid w:val="00296BDD"/>
    <w:rsid w:val="002A07F5"/>
    <w:rsid w:val="002A15C4"/>
    <w:rsid w:val="002A62F6"/>
    <w:rsid w:val="002A7B36"/>
    <w:rsid w:val="002B211F"/>
    <w:rsid w:val="002B7D28"/>
    <w:rsid w:val="002C291D"/>
    <w:rsid w:val="002C3CF3"/>
    <w:rsid w:val="002C46D1"/>
    <w:rsid w:val="002D39AB"/>
    <w:rsid w:val="002E3613"/>
    <w:rsid w:val="002E39B6"/>
    <w:rsid w:val="002E4841"/>
    <w:rsid w:val="002E65C2"/>
    <w:rsid w:val="002F14F9"/>
    <w:rsid w:val="002F3983"/>
    <w:rsid w:val="002F6A33"/>
    <w:rsid w:val="0030096D"/>
    <w:rsid w:val="00303FF5"/>
    <w:rsid w:val="0030521A"/>
    <w:rsid w:val="00305919"/>
    <w:rsid w:val="00310227"/>
    <w:rsid w:val="003106B5"/>
    <w:rsid w:val="00310D6D"/>
    <w:rsid w:val="0031139B"/>
    <w:rsid w:val="00311F24"/>
    <w:rsid w:val="003132AE"/>
    <w:rsid w:val="0031344F"/>
    <w:rsid w:val="00314580"/>
    <w:rsid w:val="003265C2"/>
    <w:rsid w:val="003312EB"/>
    <w:rsid w:val="00332231"/>
    <w:rsid w:val="00333E89"/>
    <w:rsid w:val="00334E0B"/>
    <w:rsid w:val="003376F2"/>
    <w:rsid w:val="00337E7E"/>
    <w:rsid w:val="003442BA"/>
    <w:rsid w:val="00344659"/>
    <w:rsid w:val="003471F7"/>
    <w:rsid w:val="00347B0D"/>
    <w:rsid w:val="00355C9B"/>
    <w:rsid w:val="003624F6"/>
    <w:rsid w:val="003653E8"/>
    <w:rsid w:val="00366A18"/>
    <w:rsid w:val="00367473"/>
    <w:rsid w:val="00371010"/>
    <w:rsid w:val="0037157E"/>
    <w:rsid w:val="003814D4"/>
    <w:rsid w:val="003835F1"/>
    <w:rsid w:val="00384BB4"/>
    <w:rsid w:val="003855FF"/>
    <w:rsid w:val="00391167"/>
    <w:rsid w:val="003A2EA2"/>
    <w:rsid w:val="003A46F2"/>
    <w:rsid w:val="003A6DFD"/>
    <w:rsid w:val="003A76F9"/>
    <w:rsid w:val="003B0068"/>
    <w:rsid w:val="003B0958"/>
    <w:rsid w:val="003B0A1A"/>
    <w:rsid w:val="003B11B7"/>
    <w:rsid w:val="003B46A6"/>
    <w:rsid w:val="003B74CD"/>
    <w:rsid w:val="003B7817"/>
    <w:rsid w:val="003C0B27"/>
    <w:rsid w:val="003C0BFF"/>
    <w:rsid w:val="003C18A4"/>
    <w:rsid w:val="003C1C27"/>
    <w:rsid w:val="003C3118"/>
    <w:rsid w:val="003C45BD"/>
    <w:rsid w:val="003D17EF"/>
    <w:rsid w:val="003D3D49"/>
    <w:rsid w:val="003D4E18"/>
    <w:rsid w:val="003D5314"/>
    <w:rsid w:val="003E0C2D"/>
    <w:rsid w:val="003E2FF0"/>
    <w:rsid w:val="003E4FCD"/>
    <w:rsid w:val="003E622E"/>
    <w:rsid w:val="003F0E41"/>
    <w:rsid w:val="003F280C"/>
    <w:rsid w:val="003F2B75"/>
    <w:rsid w:val="003F390B"/>
    <w:rsid w:val="003F56F4"/>
    <w:rsid w:val="00400E95"/>
    <w:rsid w:val="0040112E"/>
    <w:rsid w:val="0040727A"/>
    <w:rsid w:val="00413635"/>
    <w:rsid w:val="00417BFB"/>
    <w:rsid w:val="00421006"/>
    <w:rsid w:val="004247F8"/>
    <w:rsid w:val="00431009"/>
    <w:rsid w:val="00433486"/>
    <w:rsid w:val="004345BB"/>
    <w:rsid w:val="00434A51"/>
    <w:rsid w:val="00435D1C"/>
    <w:rsid w:val="00436AF2"/>
    <w:rsid w:val="00444756"/>
    <w:rsid w:val="00444D4D"/>
    <w:rsid w:val="00445B24"/>
    <w:rsid w:val="004473D0"/>
    <w:rsid w:val="00450D28"/>
    <w:rsid w:val="0045648D"/>
    <w:rsid w:val="00461334"/>
    <w:rsid w:val="0046550F"/>
    <w:rsid w:val="0047028D"/>
    <w:rsid w:val="00470463"/>
    <w:rsid w:val="004708E5"/>
    <w:rsid w:val="00473B99"/>
    <w:rsid w:val="00475C1E"/>
    <w:rsid w:val="004765FD"/>
    <w:rsid w:val="00477FF6"/>
    <w:rsid w:val="004824B5"/>
    <w:rsid w:val="00482649"/>
    <w:rsid w:val="004854A0"/>
    <w:rsid w:val="00493CC3"/>
    <w:rsid w:val="00494A4A"/>
    <w:rsid w:val="004975ED"/>
    <w:rsid w:val="0049788B"/>
    <w:rsid w:val="004A4939"/>
    <w:rsid w:val="004A727E"/>
    <w:rsid w:val="004A7A1D"/>
    <w:rsid w:val="004B07E6"/>
    <w:rsid w:val="004B30B3"/>
    <w:rsid w:val="004B3B23"/>
    <w:rsid w:val="004B7B3D"/>
    <w:rsid w:val="004C0725"/>
    <w:rsid w:val="004C5180"/>
    <w:rsid w:val="004D0AE1"/>
    <w:rsid w:val="004D35EB"/>
    <w:rsid w:val="004D3D39"/>
    <w:rsid w:val="004D5FF8"/>
    <w:rsid w:val="004D7A4A"/>
    <w:rsid w:val="004E33D8"/>
    <w:rsid w:val="004E3929"/>
    <w:rsid w:val="004E6D7E"/>
    <w:rsid w:val="004E7DB1"/>
    <w:rsid w:val="004F1787"/>
    <w:rsid w:val="004F1C77"/>
    <w:rsid w:val="004F2161"/>
    <w:rsid w:val="004F241B"/>
    <w:rsid w:val="004F35BF"/>
    <w:rsid w:val="004F540D"/>
    <w:rsid w:val="004F7293"/>
    <w:rsid w:val="0050264B"/>
    <w:rsid w:val="0051165D"/>
    <w:rsid w:val="005132AE"/>
    <w:rsid w:val="00513E35"/>
    <w:rsid w:val="00514AC6"/>
    <w:rsid w:val="00514E18"/>
    <w:rsid w:val="005152B1"/>
    <w:rsid w:val="00515780"/>
    <w:rsid w:val="005168F0"/>
    <w:rsid w:val="00522927"/>
    <w:rsid w:val="00523E9F"/>
    <w:rsid w:val="00530021"/>
    <w:rsid w:val="005303A4"/>
    <w:rsid w:val="00530715"/>
    <w:rsid w:val="00536015"/>
    <w:rsid w:val="00536423"/>
    <w:rsid w:val="00536A13"/>
    <w:rsid w:val="00540275"/>
    <w:rsid w:val="0054107C"/>
    <w:rsid w:val="0054229C"/>
    <w:rsid w:val="00545707"/>
    <w:rsid w:val="005467DC"/>
    <w:rsid w:val="00552381"/>
    <w:rsid w:val="00552B59"/>
    <w:rsid w:val="005552DC"/>
    <w:rsid w:val="00556C63"/>
    <w:rsid w:val="00556CEC"/>
    <w:rsid w:val="005607F4"/>
    <w:rsid w:val="005616EA"/>
    <w:rsid w:val="00561F9B"/>
    <w:rsid w:val="005653D1"/>
    <w:rsid w:val="00576C45"/>
    <w:rsid w:val="00581FB9"/>
    <w:rsid w:val="0058361A"/>
    <w:rsid w:val="00583985"/>
    <w:rsid w:val="005839EE"/>
    <w:rsid w:val="00584BB8"/>
    <w:rsid w:val="00587D45"/>
    <w:rsid w:val="00590284"/>
    <w:rsid w:val="00591298"/>
    <w:rsid w:val="00593611"/>
    <w:rsid w:val="005A0735"/>
    <w:rsid w:val="005A24FE"/>
    <w:rsid w:val="005A37EF"/>
    <w:rsid w:val="005B32EB"/>
    <w:rsid w:val="005B3834"/>
    <w:rsid w:val="005B3C5C"/>
    <w:rsid w:val="005C0268"/>
    <w:rsid w:val="005D005F"/>
    <w:rsid w:val="005D15C9"/>
    <w:rsid w:val="005D2930"/>
    <w:rsid w:val="005D3F43"/>
    <w:rsid w:val="005D5BE2"/>
    <w:rsid w:val="005E0745"/>
    <w:rsid w:val="005E32B0"/>
    <w:rsid w:val="005E5091"/>
    <w:rsid w:val="005E797F"/>
    <w:rsid w:val="005F0DEC"/>
    <w:rsid w:val="005F16BA"/>
    <w:rsid w:val="005F1C0E"/>
    <w:rsid w:val="005F20B2"/>
    <w:rsid w:val="005F3BA2"/>
    <w:rsid w:val="005F6BD5"/>
    <w:rsid w:val="0060438D"/>
    <w:rsid w:val="00606851"/>
    <w:rsid w:val="00606983"/>
    <w:rsid w:val="0061040B"/>
    <w:rsid w:val="00610835"/>
    <w:rsid w:val="006253BE"/>
    <w:rsid w:val="00625B02"/>
    <w:rsid w:val="00631A02"/>
    <w:rsid w:val="006359AF"/>
    <w:rsid w:val="00635A48"/>
    <w:rsid w:val="0063763E"/>
    <w:rsid w:val="0063779F"/>
    <w:rsid w:val="0064484F"/>
    <w:rsid w:val="006457DB"/>
    <w:rsid w:val="0065091F"/>
    <w:rsid w:val="00651B88"/>
    <w:rsid w:val="0065507B"/>
    <w:rsid w:val="00656115"/>
    <w:rsid w:val="006578B1"/>
    <w:rsid w:val="00657DC1"/>
    <w:rsid w:val="00660CA8"/>
    <w:rsid w:val="00660CFE"/>
    <w:rsid w:val="00670EC2"/>
    <w:rsid w:val="006712DC"/>
    <w:rsid w:val="00672D8A"/>
    <w:rsid w:val="00674031"/>
    <w:rsid w:val="00675671"/>
    <w:rsid w:val="00684576"/>
    <w:rsid w:val="00684D6C"/>
    <w:rsid w:val="00687074"/>
    <w:rsid w:val="006878F1"/>
    <w:rsid w:val="00693EF9"/>
    <w:rsid w:val="00695676"/>
    <w:rsid w:val="0069590C"/>
    <w:rsid w:val="006966AE"/>
    <w:rsid w:val="006966D0"/>
    <w:rsid w:val="00697A01"/>
    <w:rsid w:val="006A388C"/>
    <w:rsid w:val="006A7687"/>
    <w:rsid w:val="006B0A92"/>
    <w:rsid w:val="006B1030"/>
    <w:rsid w:val="006B1F00"/>
    <w:rsid w:val="006B380A"/>
    <w:rsid w:val="006B625D"/>
    <w:rsid w:val="006B6E0F"/>
    <w:rsid w:val="006B702D"/>
    <w:rsid w:val="006B7163"/>
    <w:rsid w:val="006B78CB"/>
    <w:rsid w:val="006D49CF"/>
    <w:rsid w:val="006D5606"/>
    <w:rsid w:val="006E3056"/>
    <w:rsid w:val="006E333F"/>
    <w:rsid w:val="006E42B7"/>
    <w:rsid w:val="006F32D2"/>
    <w:rsid w:val="006F50AD"/>
    <w:rsid w:val="00707D3F"/>
    <w:rsid w:val="00721323"/>
    <w:rsid w:val="00723D0C"/>
    <w:rsid w:val="007242F0"/>
    <w:rsid w:val="0072733B"/>
    <w:rsid w:val="007276CC"/>
    <w:rsid w:val="007313A7"/>
    <w:rsid w:val="00731C91"/>
    <w:rsid w:val="0073518D"/>
    <w:rsid w:val="00740560"/>
    <w:rsid w:val="00740AB3"/>
    <w:rsid w:val="0074608F"/>
    <w:rsid w:val="007470AA"/>
    <w:rsid w:val="00756904"/>
    <w:rsid w:val="00757440"/>
    <w:rsid w:val="00757C13"/>
    <w:rsid w:val="00757F1E"/>
    <w:rsid w:val="00763F8B"/>
    <w:rsid w:val="007653F2"/>
    <w:rsid w:val="0076595C"/>
    <w:rsid w:val="00765C16"/>
    <w:rsid w:val="00766D56"/>
    <w:rsid w:val="00767AD0"/>
    <w:rsid w:val="00767DB5"/>
    <w:rsid w:val="007714FA"/>
    <w:rsid w:val="00774650"/>
    <w:rsid w:val="0078123D"/>
    <w:rsid w:val="00781AAE"/>
    <w:rsid w:val="00784B2C"/>
    <w:rsid w:val="0078649C"/>
    <w:rsid w:val="00786A51"/>
    <w:rsid w:val="00791D11"/>
    <w:rsid w:val="0079428A"/>
    <w:rsid w:val="007948BF"/>
    <w:rsid w:val="00795517"/>
    <w:rsid w:val="007A1939"/>
    <w:rsid w:val="007A208B"/>
    <w:rsid w:val="007A243B"/>
    <w:rsid w:val="007A31A8"/>
    <w:rsid w:val="007A3FDD"/>
    <w:rsid w:val="007A5FD5"/>
    <w:rsid w:val="007A69C3"/>
    <w:rsid w:val="007A7037"/>
    <w:rsid w:val="007B2EB3"/>
    <w:rsid w:val="007B6EEB"/>
    <w:rsid w:val="007C3852"/>
    <w:rsid w:val="007D03C9"/>
    <w:rsid w:val="007D0876"/>
    <w:rsid w:val="007D10DC"/>
    <w:rsid w:val="007D14C0"/>
    <w:rsid w:val="007D646E"/>
    <w:rsid w:val="007E3C35"/>
    <w:rsid w:val="007E46B7"/>
    <w:rsid w:val="007F0D21"/>
    <w:rsid w:val="007F23F0"/>
    <w:rsid w:val="007F26B7"/>
    <w:rsid w:val="007F36EA"/>
    <w:rsid w:val="007F3CA2"/>
    <w:rsid w:val="007F4DD9"/>
    <w:rsid w:val="00801EDB"/>
    <w:rsid w:val="00805CDA"/>
    <w:rsid w:val="008067CE"/>
    <w:rsid w:val="00807AB4"/>
    <w:rsid w:val="00816A4D"/>
    <w:rsid w:val="008234A5"/>
    <w:rsid w:val="00830F5F"/>
    <w:rsid w:val="00833BC5"/>
    <w:rsid w:val="0083430A"/>
    <w:rsid w:val="00834C37"/>
    <w:rsid w:val="00847089"/>
    <w:rsid w:val="00850A62"/>
    <w:rsid w:val="00850E55"/>
    <w:rsid w:val="008615B3"/>
    <w:rsid w:val="00864C82"/>
    <w:rsid w:val="00871474"/>
    <w:rsid w:val="00871C59"/>
    <w:rsid w:val="00871CDE"/>
    <w:rsid w:val="00881D91"/>
    <w:rsid w:val="00882012"/>
    <w:rsid w:val="00882866"/>
    <w:rsid w:val="00884FFA"/>
    <w:rsid w:val="00885E9A"/>
    <w:rsid w:val="008955A8"/>
    <w:rsid w:val="008955FE"/>
    <w:rsid w:val="008A0067"/>
    <w:rsid w:val="008A10C1"/>
    <w:rsid w:val="008A654D"/>
    <w:rsid w:val="008A7602"/>
    <w:rsid w:val="008B44EB"/>
    <w:rsid w:val="008D6CD6"/>
    <w:rsid w:val="008D72B1"/>
    <w:rsid w:val="008E0FD9"/>
    <w:rsid w:val="008E30C5"/>
    <w:rsid w:val="008E3811"/>
    <w:rsid w:val="008E4B7D"/>
    <w:rsid w:val="008E4BF4"/>
    <w:rsid w:val="008F13D9"/>
    <w:rsid w:val="008F14C2"/>
    <w:rsid w:val="008F19E4"/>
    <w:rsid w:val="008F22AD"/>
    <w:rsid w:val="008F302C"/>
    <w:rsid w:val="00900483"/>
    <w:rsid w:val="00900A75"/>
    <w:rsid w:val="0090146E"/>
    <w:rsid w:val="0090230A"/>
    <w:rsid w:val="00903553"/>
    <w:rsid w:val="00903CE9"/>
    <w:rsid w:val="009075A4"/>
    <w:rsid w:val="009079FC"/>
    <w:rsid w:val="00910D50"/>
    <w:rsid w:val="009120EE"/>
    <w:rsid w:val="00914159"/>
    <w:rsid w:val="00916B5F"/>
    <w:rsid w:val="00920BF1"/>
    <w:rsid w:val="009216A1"/>
    <w:rsid w:val="009216C4"/>
    <w:rsid w:val="00923774"/>
    <w:rsid w:val="009237F1"/>
    <w:rsid w:val="009250DC"/>
    <w:rsid w:val="00926846"/>
    <w:rsid w:val="0092729F"/>
    <w:rsid w:val="00931086"/>
    <w:rsid w:val="009337BE"/>
    <w:rsid w:val="00936492"/>
    <w:rsid w:val="00936B04"/>
    <w:rsid w:val="00936CEC"/>
    <w:rsid w:val="00947D8C"/>
    <w:rsid w:val="00950F6B"/>
    <w:rsid w:val="0095105D"/>
    <w:rsid w:val="00955CAB"/>
    <w:rsid w:val="00971B5F"/>
    <w:rsid w:val="00971C0F"/>
    <w:rsid w:val="00973097"/>
    <w:rsid w:val="00973488"/>
    <w:rsid w:val="009757CA"/>
    <w:rsid w:val="00980A03"/>
    <w:rsid w:val="00983158"/>
    <w:rsid w:val="0099124F"/>
    <w:rsid w:val="00993209"/>
    <w:rsid w:val="00994FE8"/>
    <w:rsid w:val="00995496"/>
    <w:rsid w:val="009957D5"/>
    <w:rsid w:val="00996C96"/>
    <w:rsid w:val="009B18AB"/>
    <w:rsid w:val="009B20B6"/>
    <w:rsid w:val="009B2BB7"/>
    <w:rsid w:val="009C3726"/>
    <w:rsid w:val="009C519B"/>
    <w:rsid w:val="009C5D3A"/>
    <w:rsid w:val="009D60F9"/>
    <w:rsid w:val="009E1AAF"/>
    <w:rsid w:val="009E4EDB"/>
    <w:rsid w:val="009E59BA"/>
    <w:rsid w:val="009E61AC"/>
    <w:rsid w:val="009E7182"/>
    <w:rsid w:val="009F14C0"/>
    <w:rsid w:val="009F2576"/>
    <w:rsid w:val="009F43FC"/>
    <w:rsid w:val="009F5716"/>
    <w:rsid w:val="009F5ABD"/>
    <w:rsid w:val="009F61FB"/>
    <w:rsid w:val="009F7DE0"/>
    <w:rsid w:val="00A052AA"/>
    <w:rsid w:val="00A06231"/>
    <w:rsid w:val="00A07401"/>
    <w:rsid w:val="00A1070C"/>
    <w:rsid w:val="00A1764D"/>
    <w:rsid w:val="00A2212C"/>
    <w:rsid w:val="00A238D7"/>
    <w:rsid w:val="00A27245"/>
    <w:rsid w:val="00A326D5"/>
    <w:rsid w:val="00A34AC2"/>
    <w:rsid w:val="00A40B3D"/>
    <w:rsid w:val="00A4192A"/>
    <w:rsid w:val="00A4223F"/>
    <w:rsid w:val="00A42745"/>
    <w:rsid w:val="00A43C6F"/>
    <w:rsid w:val="00A45C0B"/>
    <w:rsid w:val="00A51720"/>
    <w:rsid w:val="00A520A4"/>
    <w:rsid w:val="00A54DB1"/>
    <w:rsid w:val="00A613A2"/>
    <w:rsid w:val="00A621B3"/>
    <w:rsid w:val="00A63769"/>
    <w:rsid w:val="00A65188"/>
    <w:rsid w:val="00A65CDF"/>
    <w:rsid w:val="00A70010"/>
    <w:rsid w:val="00A721F4"/>
    <w:rsid w:val="00A72843"/>
    <w:rsid w:val="00A7582E"/>
    <w:rsid w:val="00A770E2"/>
    <w:rsid w:val="00A77C64"/>
    <w:rsid w:val="00A80F6F"/>
    <w:rsid w:val="00A81A11"/>
    <w:rsid w:val="00A858AC"/>
    <w:rsid w:val="00A90FBD"/>
    <w:rsid w:val="00A92068"/>
    <w:rsid w:val="00A934AB"/>
    <w:rsid w:val="00A93BD8"/>
    <w:rsid w:val="00A97D26"/>
    <w:rsid w:val="00AA0C28"/>
    <w:rsid w:val="00AA7002"/>
    <w:rsid w:val="00AB2D7E"/>
    <w:rsid w:val="00AB30E8"/>
    <w:rsid w:val="00AB401A"/>
    <w:rsid w:val="00AC4A07"/>
    <w:rsid w:val="00AD0D30"/>
    <w:rsid w:val="00AD1766"/>
    <w:rsid w:val="00AD2C69"/>
    <w:rsid w:val="00AE0B89"/>
    <w:rsid w:val="00AE16C6"/>
    <w:rsid w:val="00AE4BD3"/>
    <w:rsid w:val="00AE4D8C"/>
    <w:rsid w:val="00AE6ACE"/>
    <w:rsid w:val="00AE78A6"/>
    <w:rsid w:val="00AF1B50"/>
    <w:rsid w:val="00AF1D8A"/>
    <w:rsid w:val="00AF44BB"/>
    <w:rsid w:val="00AF4FDC"/>
    <w:rsid w:val="00AF56B3"/>
    <w:rsid w:val="00AF612D"/>
    <w:rsid w:val="00AF778F"/>
    <w:rsid w:val="00AF7D38"/>
    <w:rsid w:val="00B00D3C"/>
    <w:rsid w:val="00B02208"/>
    <w:rsid w:val="00B02BCF"/>
    <w:rsid w:val="00B038F2"/>
    <w:rsid w:val="00B10E9D"/>
    <w:rsid w:val="00B153F4"/>
    <w:rsid w:val="00B17173"/>
    <w:rsid w:val="00B3103D"/>
    <w:rsid w:val="00B33415"/>
    <w:rsid w:val="00B3463C"/>
    <w:rsid w:val="00B35ADD"/>
    <w:rsid w:val="00B370AA"/>
    <w:rsid w:val="00B377FB"/>
    <w:rsid w:val="00B40B7E"/>
    <w:rsid w:val="00B40BD5"/>
    <w:rsid w:val="00B40C5B"/>
    <w:rsid w:val="00B41025"/>
    <w:rsid w:val="00B413F8"/>
    <w:rsid w:val="00B43842"/>
    <w:rsid w:val="00B45E0B"/>
    <w:rsid w:val="00B46992"/>
    <w:rsid w:val="00B50B7A"/>
    <w:rsid w:val="00B5375A"/>
    <w:rsid w:val="00B57EF4"/>
    <w:rsid w:val="00B60E8F"/>
    <w:rsid w:val="00B676BE"/>
    <w:rsid w:val="00B754E6"/>
    <w:rsid w:val="00B75B78"/>
    <w:rsid w:val="00B7754B"/>
    <w:rsid w:val="00B9195A"/>
    <w:rsid w:val="00B93B0F"/>
    <w:rsid w:val="00BA04A0"/>
    <w:rsid w:val="00BA12B8"/>
    <w:rsid w:val="00BA25A5"/>
    <w:rsid w:val="00BA34D2"/>
    <w:rsid w:val="00BB026C"/>
    <w:rsid w:val="00BB0C64"/>
    <w:rsid w:val="00BB7146"/>
    <w:rsid w:val="00BC2F84"/>
    <w:rsid w:val="00BC7953"/>
    <w:rsid w:val="00BD470F"/>
    <w:rsid w:val="00BD4B13"/>
    <w:rsid w:val="00BD62A2"/>
    <w:rsid w:val="00BD68E7"/>
    <w:rsid w:val="00BE36FC"/>
    <w:rsid w:val="00BE3851"/>
    <w:rsid w:val="00BE3F55"/>
    <w:rsid w:val="00BE754B"/>
    <w:rsid w:val="00BF07F1"/>
    <w:rsid w:val="00BF2360"/>
    <w:rsid w:val="00BF2E0F"/>
    <w:rsid w:val="00BF4255"/>
    <w:rsid w:val="00BF6F50"/>
    <w:rsid w:val="00C01927"/>
    <w:rsid w:val="00C02CFF"/>
    <w:rsid w:val="00C0715C"/>
    <w:rsid w:val="00C11A76"/>
    <w:rsid w:val="00C1264D"/>
    <w:rsid w:val="00C14A28"/>
    <w:rsid w:val="00C14DC7"/>
    <w:rsid w:val="00C1545D"/>
    <w:rsid w:val="00C17576"/>
    <w:rsid w:val="00C175DC"/>
    <w:rsid w:val="00C17BA9"/>
    <w:rsid w:val="00C268CF"/>
    <w:rsid w:val="00C312AF"/>
    <w:rsid w:val="00C3591B"/>
    <w:rsid w:val="00C42F65"/>
    <w:rsid w:val="00C449A6"/>
    <w:rsid w:val="00C51227"/>
    <w:rsid w:val="00C51B0C"/>
    <w:rsid w:val="00C56E0A"/>
    <w:rsid w:val="00C57139"/>
    <w:rsid w:val="00C60107"/>
    <w:rsid w:val="00C60837"/>
    <w:rsid w:val="00C62430"/>
    <w:rsid w:val="00C636D0"/>
    <w:rsid w:val="00C6460F"/>
    <w:rsid w:val="00C6572A"/>
    <w:rsid w:val="00C745ED"/>
    <w:rsid w:val="00C755E8"/>
    <w:rsid w:val="00C75829"/>
    <w:rsid w:val="00C75AAF"/>
    <w:rsid w:val="00C77C53"/>
    <w:rsid w:val="00C80A6D"/>
    <w:rsid w:val="00C82E72"/>
    <w:rsid w:val="00C84C83"/>
    <w:rsid w:val="00C8620A"/>
    <w:rsid w:val="00C8749A"/>
    <w:rsid w:val="00C911E9"/>
    <w:rsid w:val="00C91309"/>
    <w:rsid w:val="00C93C6F"/>
    <w:rsid w:val="00C94D55"/>
    <w:rsid w:val="00C972E0"/>
    <w:rsid w:val="00C97696"/>
    <w:rsid w:val="00CA1631"/>
    <w:rsid w:val="00CA38DC"/>
    <w:rsid w:val="00CA4CFF"/>
    <w:rsid w:val="00CA4E05"/>
    <w:rsid w:val="00CA6508"/>
    <w:rsid w:val="00CB073D"/>
    <w:rsid w:val="00CB12F7"/>
    <w:rsid w:val="00CB3238"/>
    <w:rsid w:val="00CB5AB3"/>
    <w:rsid w:val="00CC18EE"/>
    <w:rsid w:val="00CC1CD2"/>
    <w:rsid w:val="00CC39B8"/>
    <w:rsid w:val="00CC3EC8"/>
    <w:rsid w:val="00CC40DC"/>
    <w:rsid w:val="00CC480F"/>
    <w:rsid w:val="00CC48E9"/>
    <w:rsid w:val="00CC55A8"/>
    <w:rsid w:val="00CD0FC4"/>
    <w:rsid w:val="00CD22E2"/>
    <w:rsid w:val="00CD425B"/>
    <w:rsid w:val="00CE64D3"/>
    <w:rsid w:val="00CE6AE3"/>
    <w:rsid w:val="00CF00B5"/>
    <w:rsid w:val="00CF1140"/>
    <w:rsid w:val="00CF17EF"/>
    <w:rsid w:val="00D02557"/>
    <w:rsid w:val="00D036F9"/>
    <w:rsid w:val="00D05009"/>
    <w:rsid w:val="00D055B1"/>
    <w:rsid w:val="00D079C7"/>
    <w:rsid w:val="00D07EF5"/>
    <w:rsid w:val="00D12C55"/>
    <w:rsid w:val="00D133E5"/>
    <w:rsid w:val="00D1349F"/>
    <w:rsid w:val="00D14D3A"/>
    <w:rsid w:val="00D15769"/>
    <w:rsid w:val="00D16D92"/>
    <w:rsid w:val="00D215DC"/>
    <w:rsid w:val="00D21FBE"/>
    <w:rsid w:val="00D23BE8"/>
    <w:rsid w:val="00D24029"/>
    <w:rsid w:val="00D34BC2"/>
    <w:rsid w:val="00D40D3D"/>
    <w:rsid w:val="00D43792"/>
    <w:rsid w:val="00D51AE4"/>
    <w:rsid w:val="00D51DAB"/>
    <w:rsid w:val="00D52D97"/>
    <w:rsid w:val="00D55E50"/>
    <w:rsid w:val="00D56578"/>
    <w:rsid w:val="00D70D55"/>
    <w:rsid w:val="00D748C5"/>
    <w:rsid w:val="00D75F9A"/>
    <w:rsid w:val="00D77D85"/>
    <w:rsid w:val="00D83958"/>
    <w:rsid w:val="00D92017"/>
    <w:rsid w:val="00D92206"/>
    <w:rsid w:val="00D923AB"/>
    <w:rsid w:val="00D94DA8"/>
    <w:rsid w:val="00D96FA0"/>
    <w:rsid w:val="00DA004E"/>
    <w:rsid w:val="00DA059D"/>
    <w:rsid w:val="00DA116F"/>
    <w:rsid w:val="00DB6C02"/>
    <w:rsid w:val="00DC0E18"/>
    <w:rsid w:val="00DC5227"/>
    <w:rsid w:val="00DC6024"/>
    <w:rsid w:val="00DC7D8F"/>
    <w:rsid w:val="00DC7F8C"/>
    <w:rsid w:val="00DD59CD"/>
    <w:rsid w:val="00DD5DF3"/>
    <w:rsid w:val="00DE253B"/>
    <w:rsid w:val="00DE5B36"/>
    <w:rsid w:val="00DE6DAA"/>
    <w:rsid w:val="00DE7326"/>
    <w:rsid w:val="00DF014A"/>
    <w:rsid w:val="00DF1B38"/>
    <w:rsid w:val="00DF1C3B"/>
    <w:rsid w:val="00DF621B"/>
    <w:rsid w:val="00DF7C23"/>
    <w:rsid w:val="00E0091E"/>
    <w:rsid w:val="00E01A0E"/>
    <w:rsid w:val="00E026D1"/>
    <w:rsid w:val="00E074B8"/>
    <w:rsid w:val="00E07BA6"/>
    <w:rsid w:val="00E10A27"/>
    <w:rsid w:val="00E15462"/>
    <w:rsid w:val="00E17C0E"/>
    <w:rsid w:val="00E23B03"/>
    <w:rsid w:val="00E2500A"/>
    <w:rsid w:val="00E25945"/>
    <w:rsid w:val="00E33CBA"/>
    <w:rsid w:val="00E34B5F"/>
    <w:rsid w:val="00E37140"/>
    <w:rsid w:val="00E379C6"/>
    <w:rsid w:val="00E40DE6"/>
    <w:rsid w:val="00E42967"/>
    <w:rsid w:val="00E446AC"/>
    <w:rsid w:val="00E45441"/>
    <w:rsid w:val="00E53201"/>
    <w:rsid w:val="00E57A60"/>
    <w:rsid w:val="00E6169C"/>
    <w:rsid w:val="00E64C59"/>
    <w:rsid w:val="00E66B39"/>
    <w:rsid w:val="00E7069C"/>
    <w:rsid w:val="00E71B24"/>
    <w:rsid w:val="00E72483"/>
    <w:rsid w:val="00E728C6"/>
    <w:rsid w:val="00E750AB"/>
    <w:rsid w:val="00E76819"/>
    <w:rsid w:val="00E8298F"/>
    <w:rsid w:val="00E83185"/>
    <w:rsid w:val="00E83315"/>
    <w:rsid w:val="00E872FA"/>
    <w:rsid w:val="00E876A1"/>
    <w:rsid w:val="00E904B2"/>
    <w:rsid w:val="00E9215B"/>
    <w:rsid w:val="00E93EE2"/>
    <w:rsid w:val="00E94F80"/>
    <w:rsid w:val="00E967C5"/>
    <w:rsid w:val="00EA2B8C"/>
    <w:rsid w:val="00EA4346"/>
    <w:rsid w:val="00EB22BA"/>
    <w:rsid w:val="00EB2C54"/>
    <w:rsid w:val="00EB3192"/>
    <w:rsid w:val="00EB32BD"/>
    <w:rsid w:val="00EB685B"/>
    <w:rsid w:val="00EC124D"/>
    <w:rsid w:val="00EC1A2B"/>
    <w:rsid w:val="00EC1B7F"/>
    <w:rsid w:val="00EC6752"/>
    <w:rsid w:val="00ED00F1"/>
    <w:rsid w:val="00ED283D"/>
    <w:rsid w:val="00ED5E8E"/>
    <w:rsid w:val="00EF04C7"/>
    <w:rsid w:val="00EF1E48"/>
    <w:rsid w:val="00EF2B7D"/>
    <w:rsid w:val="00EF4035"/>
    <w:rsid w:val="00F12ADE"/>
    <w:rsid w:val="00F1435A"/>
    <w:rsid w:val="00F15218"/>
    <w:rsid w:val="00F234C8"/>
    <w:rsid w:val="00F259FA"/>
    <w:rsid w:val="00F32E46"/>
    <w:rsid w:val="00F3463D"/>
    <w:rsid w:val="00F410F7"/>
    <w:rsid w:val="00F454AC"/>
    <w:rsid w:val="00F461A2"/>
    <w:rsid w:val="00F56268"/>
    <w:rsid w:val="00F564CF"/>
    <w:rsid w:val="00F56A0D"/>
    <w:rsid w:val="00F57639"/>
    <w:rsid w:val="00F62406"/>
    <w:rsid w:val="00F62488"/>
    <w:rsid w:val="00F65B30"/>
    <w:rsid w:val="00F67AA2"/>
    <w:rsid w:val="00F70AE5"/>
    <w:rsid w:val="00F72EAD"/>
    <w:rsid w:val="00F73961"/>
    <w:rsid w:val="00F7613D"/>
    <w:rsid w:val="00F80DB5"/>
    <w:rsid w:val="00F834FA"/>
    <w:rsid w:val="00F911A9"/>
    <w:rsid w:val="00F933AE"/>
    <w:rsid w:val="00F9528B"/>
    <w:rsid w:val="00F958EA"/>
    <w:rsid w:val="00F964EB"/>
    <w:rsid w:val="00FA0D7C"/>
    <w:rsid w:val="00FA1457"/>
    <w:rsid w:val="00FA7A99"/>
    <w:rsid w:val="00FB02F4"/>
    <w:rsid w:val="00FB5F4A"/>
    <w:rsid w:val="00FC4A97"/>
    <w:rsid w:val="00FD23F5"/>
    <w:rsid w:val="00FD41E1"/>
    <w:rsid w:val="00FD6160"/>
    <w:rsid w:val="00FD669D"/>
    <w:rsid w:val="00FE2D04"/>
    <w:rsid w:val="00FE38D7"/>
    <w:rsid w:val="00FE5FC8"/>
    <w:rsid w:val="00FF67EE"/>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FE874C7"/>
  <w15:chartTrackingRefBased/>
  <w15:docId w15:val="{A7639313-E74A-0748-AFC7-48753C75E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C42F65"/>
    <w:rPr>
      <w:sz w:val="16"/>
      <w:szCs w:val="16"/>
    </w:rPr>
  </w:style>
  <w:style w:type="paragraph" w:styleId="Kommentartext">
    <w:name w:val="annotation text"/>
    <w:basedOn w:val="Standard"/>
    <w:link w:val="KommentartextZchn"/>
    <w:uiPriority w:val="99"/>
    <w:unhideWhenUsed/>
    <w:rsid w:val="00C42F65"/>
    <w:pPr>
      <w:spacing w:line="240" w:lineRule="auto"/>
    </w:pPr>
    <w:rPr>
      <w:sz w:val="20"/>
      <w:szCs w:val="20"/>
    </w:rPr>
  </w:style>
  <w:style w:type="character" w:customStyle="1" w:styleId="KommentartextZchn">
    <w:name w:val="Kommentartext Zchn"/>
    <w:basedOn w:val="Absatz-Standardschriftart"/>
    <w:link w:val="Kommentartext"/>
    <w:uiPriority w:val="99"/>
    <w:rsid w:val="00C42F6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42F65"/>
    <w:rPr>
      <w:b/>
      <w:bCs/>
    </w:rPr>
  </w:style>
  <w:style w:type="character" w:customStyle="1" w:styleId="KommentarthemaZchn">
    <w:name w:val="Kommentarthema Zchn"/>
    <w:basedOn w:val="KommentartextZchn"/>
    <w:link w:val="Kommentarthema"/>
    <w:uiPriority w:val="99"/>
    <w:semiHidden/>
    <w:rsid w:val="00C42F65"/>
    <w:rPr>
      <w:rFonts w:ascii="Arial" w:hAnsi="Arial"/>
      <w:b/>
      <w:bCs/>
      <w:lang w:eastAsia="en-US"/>
    </w:rPr>
  </w:style>
  <w:style w:type="paragraph" w:styleId="berarbeitung">
    <w:name w:val="Revision"/>
    <w:hidden/>
    <w:uiPriority w:val="99"/>
    <w:semiHidden/>
    <w:rsid w:val="0078649C"/>
    <w:rPr>
      <w:rFonts w:ascii="Arial" w:hAnsi="Arial"/>
      <w:sz w:val="18"/>
      <w:szCs w:val="22"/>
      <w:lang w:eastAsia="en-US"/>
    </w:rPr>
  </w:style>
  <w:style w:type="character" w:customStyle="1" w:styleId="NichtaufgelsteErwhnung2">
    <w:name w:val="Nicht aufgelöste Erwähnung2"/>
    <w:basedOn w:val="Absatz-Standardschriftart"/>
    <w:uiPriority w:val="99"/>
    <w:semiHidden/>
    <w:unhideWhenUsed/>
    <w:rsid w:val="00936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646659744">
      <w:bodyDiv w:val="1"/>
      <w:marLeft w:val="0"/>
      <w:marRight w:val="0"/>
      <w:marTop w:val="0"/>
      <w:marBottom w:val="0"/>
      <w:divBdr>
        <w:top w:val="none" w:sz="0" w:space="0" w:color="auto"/>
        <w:left w:val="none" w:sz="0" w:space="0" w:color="auto"/>
        <w:bottom w:val="none" w:sz="0" w:space="0" w:color="auto"/>
        <w:right w:val="none" w:sz="0" w:space="0" w:color="auto"/>
      </w:divBdr>
    </w:div>
    <w:div w:id="1860271843">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e0084c0-1c4e-4698-97b5-662ac0eb79c6">
      <Terms xmlns="http://schemas.microsoft.com/office/infopath/2007/PartnerControls"/>
    </lcf76f155ced4ddcb4097134ff3c332f>
    <TaxCatchAll xmlns="508e3a59-43a6-4b01-9dd5-64aeb75f243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2C1597EE7E4F540BE91BC3CF0EEEE9E" ma:contentTypeVersion="15" ma:contentTypeDescription="Ein neues Dokument erstellen." ma:contentTypeScope="" ma:versionID="dcb1c29eee0e644517b76ea1c6c74339">
  <xsd:schema xmlns:xsd="http://www.w3.org/2001/XMLSchema" xmlns:xs="http://www.w3.org/2001/XMLSchema" xmlns:p="http://schemas.microsoft.com/office/2006/metadata/properties" xmlns:ns2="1e0084c0-1c4e-4698-97b5-662ac0eb79c6" xmlns:ns3="508e3a59-43a6-4b01-9dd5-64aeb75f2439" targetNamespace="http://schemas.microsoft.com/office/2006/metadata/properties" ma:root="true" ma:fieldsID="7ebcf3f393dacd8c388a95c454e9c380" ns2:_="" ns3:_="">
    <xsd:import namespace="1e0084c0-1c4e-4698-97b5-662ac0eb79c6"/>
    <xsd:import namespace="508e3a59-43a6-4b01-9dd5-64aeb75f243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0084c0-1c4e-4698-97b5-662ac0eb79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8e3a59-43a6-4b01-9dd5-64aeb75f243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8e0529-d352-4b29-a2b3-85b277c1c4d7}" ma:internalName="TaxCatchAll" ma:showField="CatchAllData" ma:web="508e3a59-43a6-4b01-9dd5-64aeb75f243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0173AE1-FCBA-4A33-B447-BB7A312ABFFA}">
  <ds:schemaRefs>
    <ds:schemaRef ds:uri="http://purl.org/dc/dcmitype/"/>
    <ds:schemaRef ds:uri="http://purl.org/dc/terms/"/>
    <ds:schemaRef ds:uri="http://schemas.microsoft.com/office/2006/metadata/properties"/>
    <ds:schemaRef ds:uri="http://purl.org/dc/elements/1.1/"/>
    <ds:schemaRef ds:uri="http://schemas.microsoft.com/office/2006/documentManagement/types"/>
    <ds:schemaRef ds:uri="1e0084c0-1c4e-4698-97b5-662ac0eb79c6"/>
    <ds:schemaRef ds:uri="http://schemas.microsoft.com/office/infopath/2007/PartnerControls"/>
    <ds:schemaRef ds:uri="http://schemas.openxmlformats.org/package/2006/metadata/core-properties"/>
    <ds:schemaRef ds:uri="508e3a59-43a6-4b01-9dd5-64aeb75f2439"/>
    <ds:schemaRef ds:uri="http://www.w3.org/XML/1998/namespace"/>
  </ds:schemaRefs>
</ds:datastoreItem>
</file>

<file path=customXml/itemProps2.xml><?xml version="1.0" encoding="utf-8"?>
<ds:datastoreItem xmlns:ds="http://schemas.openxmlformats.org/officeDocument/2006/customXml" ds:itemID="{02C438DB-45AE-41D8-95AC-CBE0935C4856}">
  <ds:schemaRefs>
    <ds:schemaRef ds:uri="http://schemas.microsoft.com/sharepoint/v3/contenttype/forms"/>
  </ds:schemaRefs>
</ds:datastoreItem>
</file>

<file path=customXml/itemProps3.xml><?xml version="1.0" encoding="utf-8"?>
<ds:datastoreItem xmlns:ds="http://schemas.openxmlformats.org/officeDocument/2006/customXml" ds:itemID="{5D19F509-1057-47F3-A769-0887F2B74A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0084c0-1c4e-4698-97b5-662ac0eb79c6"/>
    <ds:schemaRef ds:uri="508e3a59-43a6-4b01-9dd5-64aeb75f2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6</Pages>
  <Words>1416</Words>
  <Characters>8927</Characters>
  <Application>Microsoft Office Word</Application>
  <DocSecurity>0</DocSecurity>
  <Lines>74</Lines>
  <Paragraphs>20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10323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Balducci, Gina</cp:lastModifiedBy>
  <cp:revision>15</cp:revision>
  <cp:lastPrinted>2019-07-18T15:28:00Z</cp:lastPrinted>
  <dcterms:created xsi:type="dcterms:W3CDTF">2024-12-11T10:52:00Z</dcterms:created>
  <dcterms:modified xsi:type="dcterms:W3CDTF">2025-07-30T12:45:00Z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0x010100A2C1597EE7E4F540BE91BC3CF0EEEE9E</vt:lpwstr>
  </property>
  <property fmtid="{D5CDD505-2E9C-101B-9397-08002B2CF9AE}" pid="3" name="MediaServiceImageTags">
    <vt:lpwstr/>
  </property>
</Properties>
</file>