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F37191">
        <w:tc>
          <w:tcPr>
            <w:tcW w:w="6237" w:type="dxa"/>
            <w:shd w:val="clear" w:color="auto" w:fill="auto"/>
          </w:tcPr>
          <w:p w14:paraId="73D3B892" w14:textId="5F50752C" w:rsidR="00227E10" w:rsidRDefault="00F37191" w:rsidP="00227E10">
            <w:pPr>
              <w:pStyle w:val="Titel"/>
            </w:pPr>
            <w:r>
              <w:t>Objektreportage</w:t>
            </w:r>
          </w:p>
          <w:p w14:paraId="1C5CB2A6" w14:textId="74D719C9" w:rsidR="00227E10" w:rsidRPr="00227E10" w:rsidRDefault="00964650" w:rsidP="00181A07">
            <w:pPr>
              <w:pStyle w:val="Untertitel"/>
            </w:pPr>
            <w:r>
              <w:t>April</w:t>
            </w:r>
            <w:r w:rsidR="00F37191">
              <w:t xml:space="preserve"> 2025</w:t>
            </w:r>
          </w:p>
        </w:tc>
        <w:tc>
          <w:tcPr>
            <w:tcW w:w="737" w:type="dxa"/>
            <w:shd w:val="clear" w:color="auto" w:fill="auto"/>
          </w:tcPr>
          <w:p w14:paraId="2B3E5CA7" w14:textId="77777777" w:rsidR="00227E10" w:rsidRDefault="00227E10" w:rsidP="004A4939"/>
        </w:tc>
        <w:tc>
          <w:tcPr>
            <w:tcW w:w="2835" w:type="dxa"/>
            <w:shd w:val="clear" w:color="auto" w:fill="auto"/>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1773DBEB" w:rsidR="008D0FA0" w:rsidRDefault="00F37191" w:rsidP="008D0FA0">
            <w:pPr>
              <w:pStyle w:val="Absender"/>
            </w:pPr>
            <w:r>
              <w:t>Lisa Kottmann</w:t>
            </w:r>
          </w:p>
          <w:p w14:paraId="48B1EA3F" w14:textId="49FE3F2C" w:rsidR="008D0FA0" w:rsidRDefault="008D0FA0" w:rsidP="008D0FA0">
            <w:pPr>
              <w:pStyle w:val="Absender"/>
            </w:pPr>
            <w:r>
              <w:t>Karolinenstr. 1</w:t>
            </w:r>
            <w:r w:rsidR="00042F4E">
              <w:t xml:space="preserve"> </w:t>
            </w:r>
            <w:r>
              <w:t>–</w:t>
            </w:r>
            <w:r w:rsidR="00042F4E">
              <w:t xml:space="preserve"> </w:t>
            </w:r>
            <w:r>
              <w:t>15</w:t>
            </w:r>
          </w:p>
          <w:p w14:paraId="6C745185" w14:textId="77777777" w:rsidR="008D0FA0" w:rsidRDefault="008D0FA0" w:rsidP="008D0FA0">
            <w:pPr>
              <w:pStyle w:val="Absender"/>
            </w:pPr>
            <w:r>
              <w:t>33609 Bielefeld</w:t>
            </w:r>
          </w:p>
          <w:p w14:paraId="456844F7" w14:textId="0ECC5716" w:rsidR="008D0FA0" w:rsidRPr="004765FD" w:rsidRDefault="008D0FA0" w:rsidP="008D0FA0">
            <w:pPr>
              <w:pStyle w:val="Absender"/>
              <w:rPr>
                <w:lang w:val="fr-FR"/>
              </w:rPr>
            </w:pPr>
            <w:r w:rsidRPr="004765FD">
              <w:rPr>
                <w:lang w:val="fr-FR"/>
              </w:rPr>
              <w:t>Tel.: +49 (0)521783</w:t>
            </w:r>
            <w:r w:rsidR="00F37191">
              <w:rPr>
                <w:lang w:val="fr-FR"/>
              </w:rPr>
              <w:t>7366</w:t>
            </w:r>
          </w:p>
          <w:p w14:paraId="54564E98" w14:textId="77777777" w:rsidR="00227E10" w:rsidRPr="00E908F6" w:rsidRDefault="00227E10" w:rsidP="007276CC">
            <w:pPr>
              <w:pStyle w:val="Absender"/>
            </w:pPr>
            <w:r w:rsidRPr="00E908F6">
              <w:t>Mail: PR@schueco.com</w:t>
            </w:r>
          </w:p>
          <w:p w14:paraId="0E120021" w14:textId="77777777" w:rsidR="00227E10" w:rsidRPr="00A93F27" w:rsidRDefault="00A520A4" w:rsidP="007276CC">
            <w:pPr>
              <w:pStyle w:val="Absender"/>
            </w:pPr>
            <w:hyperlink r:id="rId7" w:history="1">
              <w:r w:rsidRPr="00A93F27">
                <w:rPr>
                  <w:rStyle w:val="Hyperlink"/>
                </w:rPr>
                <w:t>www.schueco.de/presse</w:t>
              </w:r>
            </w:hyperlink>
          </w:p>
          <w:p w14:paraId="639B9C79" w14:textId="77777777" w:rsidR="00A520A4" w:rsidRPr="00A93F27" w:rsidRDefault="00A520A4" w:rsidP="00FD1B99">
            <w:pPr>
              <w:pStyle w:val="Absender"/>
            </w:pPr>
            <w:r w:rsidRPr="00A93F27">
              <w:t>ww</w:t>
            </w:r>
            <w:r w:rsidR="00FD1B99" w:rsidRPr="00A93F27">
              <w:t>w.schueco.com</w:t>
            </w:r>
            <w:r w:rsidRPr="00A93F27">
              <w:t>/press</w:t>
            </w:r>
          </w:p>
        </w:tc>
      </w:tr>
    </w:tbl>
    <w:p w14:paraId="15FCE244" w14:textId="77777777" w:rsidR="00F37191" w:rsidRPr="00F37191" w:rsidRDefault="00F37191" w:rsidP="00F37191">
      <w:pPr>
        <w:pStyle w:val="Titel"/>
        <w:spacing w:line="312" w:lineRule="auto"/>
        <w:rPr>
          <w:b/>
          <w:bCs/>
          <w:sz w:val="22"/>
          <w:lang w:val="en-US"/>
        </w:rPr>
      </w:pPr>
      <w:r w:rsidRPr="00F37191">
        <w:rPr>
          <w:b/>
          <w:bCs/>
          <w:sz w:val="22"/>
          <w:lang w:val="en-US"/>
        </w:rPr>
        <w:t>Neubau Learning Center «Square», HSG St. Gallen</w:t>
      </w:r>
    </w:p>
    <w:p w14:paraId="48F0DCCA" w14:textId="77777777" w:rsidR="00F37191" w:rsidRPr="00F37191" w:rsidRDefault="00F37191" w:rsidP="00F37191">
      <w:pPr>
        <w:spacing w:line="312" w:lineRule="auto"/>
        <w:rPr>
          <w:b/>
          <w:bCs/>
          <w:sz w:val="28"/>
          <w:szCs w:val="28"/>
          <w:lang w:val="de-AT"/>
        </w:rPr>
      </w:pPr>
      <w:r w:rsidRPr="00F37191">
        <w:rPr>
          <w:b/>
          <w:bCs/>
          <w:sz w:val="28"/>
          <w:szCs w:val="28"/>
          <w:lang w:val="de-AT"/>
        </w:rPr>
        <w:t>Lichtdurchflutetes Lernen</w:t>
      </w:r>
    </w:p>
    <w:p w14:paraId="08F45193" w14:textId="77777777" w:rsidR="004B3B23" w:rsidRPr="00F37191" w:rsidRDefault="004B3B23" w:rsidP="005168F0">
      <w:pPr>
        <w:spacing w:line="312" w:lineRule="auto"/>
        <w:rPr>
          <w:sz w:val="22"/>
        </w:rPr>
      </w:pPr>
    </w:p>
    <w:p w14:paraId="4855FB1F" w14:textId="091FFB34" w:rsidR="00F37191" w:rsidRPr="00F37191" w:rsidRDefault="00DE578E" w:rsidP="00F37191">
      <w:pPr>
        <w:spacing w:line="312" w:lineRule="auto"/>
        <w:rPr>
          <w:b/>
          <w:bCs/>
          <w:sz w:val="22"/>
          <w:szCs w:val="12"/>
          <w:lang w:val="de-AT"/>
        </w:rPr>
      </w:pPr>
      <w:r>
        <w:rPr>
          <w:b/>
          <w:bCs/>
          <w:sz w:val="22"/>
          <w:szCs w:val="12"/>
          <w:lang w:val="de-AT"/>
        </w:rPr>
        <w:t xml:space="preserve">Bielefeld. </w:t>
      </w:r>
      <w:r w:rsidR="00F37191" w:rsidRPr="00F37191">
        <w:rPr>
          <w:b/>
          <w:bCs/>
          <w:sz w:val="22"/>
          <w:szCs w:val="12"/>
          <w:lang w:val="de-AT"/>
        </w:rPr>
        <w:t xml:space="preserve">Offen, durchlässig, flexibel und leicht. So präsentiert sich das neue Learning Center «Square» der Hochschule St. Gallen (HSG) des japanischen Stararchitekten Sou Fujimoto. Die raumhoch verglasten Fassadenelemente mit Sonderprofilen Schüco AWS 90.SI CCF (Closed Cavity Façade) erforderten in Vorfabrikation, Transport und Montage höchste Präzision von allen am Bau beteiligten Fachleuten. </w:t>
      </w:r>
    </w:p>
    <w:p w14:paraId="758FCE54" w14:textId="77777777" w:rsidR="004B3B23" w:rsidRPr="00F37191" w:rsidRDefault="004B3B23" w:rsidP="005168F0">
      <w:pPr>
        <w:spacing w:line="312" w:lineRule="auto"/>
        <w:rPr>
          <w:sz w:val="22"/>
          <w:lang w:val="de-AT"/>
        </w:rPr>
      </w:pPr>
    </w:p>
    <w:p w14:paraId="7ADE5160" w14:textId="77777777" w:rsidR="00F37191" w:rsidRPr="00F37191" w:rsidRDefault="00F37191" w:rsidP="00F37191">
      <w:pPr>
        <w:spacing w:line="312" w:lineRule="auto"/>
        <w:rPr>
          <w:sz w:val="22"/>
          <w:lang w:val="de-AT"/>
        </w:rPr>
      </w:pPr>
      <w:r w:rsidRPr="00F37191">
        <w:rPr>
          <w:sz w:val="22"/>
          <w:lang w:val="de-AT"/>
        </w:rPr>
        <w:t xml:space="preserve">Sou Fujimoto, 1971 in Japan geboren, ist bekannt für eine radikale Denkweise in der Architektur. Was ihn seit Beginn seiner Karriere antreibt, ist die Frage: Wie müssen Architektur und Räume aussehen, damit sie den natürlichen menschlichen Bedürfnissen gerecht werden? Erfolgsversprechend sind für ihn Räume, in denen die Menschen miteinander interagieren, kommunizieren und partizipieren können. Diese gesellschaftlichen Gelingensfaktoren </w:t>
      </w:r>
      <w:r w:rsidRPr="00F37191">
        <w:rPr>
          <w:sz w:val="22"/>
          <w:lang w:val="de-AT"/>
        </w:rPr>
        <w:br/>
        <w:t xml:space="preserve">gelten heute auch in Bildung und Unternehmenskultur als zukunftsweisend. </w:t>
      </w:r>
    </w:p>
    <w:p w14:paraId="3DE4C37D" w14:textId="77777777" w:rsidR="00F37191" w:rsidRPr="00F37191" w:rsidRDefault="00F37191" w:rsidP="00F37191">
      <w:pPr>
        <w:spacing w:line="312" w:lineRule="auto"/>
        <w:rPr>
          <w:b/>
          <w:bCs/>
          <w:sz w:val="22"/>
          <w:lang w:val="de-AT"/>
        </w:rPr>
      </w:pPr>
    </w:p>
    <w:p w14:paraId="0C2C76BE" w14:textId="77777777" w:rsidR="00F37191" w:rsidRPr="00F37191" w:rsidRDefault="00F37191" w:rsidP="00F37191">
      <w:pPr>
        <w:spacing w:line="312" w:lineRule="auto"/>
        <w:rPr>
          <w:b/>
          <w:bCs/>
          <w:sz w:val="22"/>
          <w:lang w:val="de-AT"/>
        </w:rPr>
      </w:pPr>
      <w:r w:rsidRPr="00F37191">
        <w:rPr>
          <w:b/>
          <w:bCs/>
          <w:sz w:val="22"/>
          <w:lang w:val="de-AT"/>
        </w:rPr>
        <w:t>Höchste Transparenz für neue Lernformen</w:t>
      </w:r>
    </w:p>
    <w:p w14:paraId="20D412D2" w14:textId="77777777" w:rsidR="00F37191" w:rsidRPr="00F37191" w:rsidRDefault="00F37191" w:rsidP="00F37191">
      <w:pPr>
        <w:spacing w:line="312" w:lineRule="auto"/>
        <w:rPr>
          <w:sz w:val="22"/>
          <w:lang w:val="de-AT"/>
        </w:rPr>
      </w:pPr>
      <w:r w:rsidRPr="00F37191">
        <w:rPr>
          <w:sz w:val="22"/>
          <w:lang w:val="de-AT"/>
        </w:rPr>
        <w:t xml:space="preserve">Der «Square» getaufte neue Campus-Bau will denn auch nicht ein traditionelles Universitätsgebäude sein, sondern ein Ort für «inspirierende Begegnungen und einen lebendigen Dialog über soziale, disziplinäre und kulturelle Grenzen hinweg», so die HSG auf ihrer Website. Damit diese Leitsätze nicht ein leeres Versprechen bleiben, hat Sou Fujimoto ein mehrfach abgestuftes Gebäudevolumen auf einem Quadratraster von 10 x 10 Metern entworfen, welches nicht nur im Innern von einer maximalen – vertikalen und horizontalen – Durchlässigkeit geprägt, sondern auch möglichst neutral materialisiert ist. Die Architektur wird damit so transparent, flexibel und offen, dass die Studierenden zu einem kreativen, interdisziplinären und partizipativen </w:t>
      </w:r>
      <w:r w:rsidRPr="00F37191">
        <w:rPr>
          <w:sz w:val="22"/>
          <w:lang w:val="de-AT"/>
        </w:rPr>
        <w:br/>
        <w:t xml:space="preserve">Lernen angeregt werden. «Denn die Universitäten sind gefordert», so der «künstlerische Leiter» Philippe Narval, «junge Führungskräfte </w:t>
      </w:r>
      <w:r w:rsidRPr="00F37191">
        <w:rPr>
          <w:sz w:val="22"/>
          <w:lang w:val="de-AT"/>
        </w:rPr>
        <w:lastRenderedPageBreak/>
        <w:t xml:space="preserve">bestmöglich auszubilden, denn die Anforderungen sind viel höher als noch vor </w:t>
      </w:r>
      <w:r w:rsidRPr="00F37191">
        <w:rPr>
          <w:sz w:val="22"/>
          <w:lang w:val="de-AT"/>
        </w:rPr>
        <w:br/>
        <w:t>30 Jahren.»</w:t>
      </w:r>
    </w:p>
    <w:p w14:paraId="02E2B3D2" w14:textId="77777777" w:rsidR="00F37191" w:rsidRPr="00F37191" w:rsidRDefault="00F37191" w:rsidP="00F37191">
      <w:pPr>
        <w:spacing w:line="312" w:lineRule="auto"/>
        <w:rPr>
          <w:sz w:val="22"/>
          <w:lang w:val="de-AT"/>
        </w:rPr>
      </w:pPr>
    </w:p>
    <w:p w14:paraId="4E19353D" w14:textId="77777777" w:rsidR="00F37191" w:rsidRPr="00F37191" w:rsidRDefault="00F37191" w:rsidP="00F37191">
      <w:pPr>
        <w:spacing w:line="312" w:lineRule="auto"/>
        <w:rPr>
          <w:b/>
          <w:bCs/>
          <w:sz w:val="22"/>
          <w:lang w:val="de-AT"/>
        </w:rPr>
      </w:pPr>
      <w:r w:rsidRPr="00F37191">
        <w:rPr>
          <w:b/>
          <w:bCs/>
          <w:sz w:val="22"/>
          <w:lang w:val="de-AT"/>
        </w:rPr>
        <w:t>Alle Fassadenelemente miteinander verbunden</w:t>
      </w:r>
    </w:p>
    <w:p w14:paraId="381C369C" w14:textId="77777777" w:rsidR="00F37191" w:rsidRPr="00F37191" w:rsidRDefault="00F37191" w:rsidP="00F37191">
      <w:pPr>
        <w:spacing w:line="312" w:lineRule="auto"/>
        <w:rPr>
          <w:sz w:val="22"/>
          <w:lang w:val="de-AT"/>
        </w:rPr>
      </w:pPr>
      <w:r w:rsidRPr="00F37191">
        <w:rPr>
          <w:sz w:val="22"/>
          <w:lang w:val="de-AT"/>
        </w:rPr>
        <w:t>Um im Innern, aber besonders auch an der Fassade eine möglichst perfekte Transparenz und Leichtigkeit zu erreichen, bedurfte es einer anspruchsvollen Gebäudehülle mit verglasten raumhohen und brüstungsfreien Fassadenelementen. Diese sind komplett von der offenen Gebäudestruktur getrennt und direkt miteinander verbunden. Ermöglichen Brüstungen höhere Toleranzen und ein Nachjustieren, durfte es bei der Fassadenkonstruktion des «Square» nur zu minimalsten Toleranzen kommen: Die Aepli AG hat hierfür die Fassadenelemente in einer Closed Cavity Façade (CCF) mit Sonderprofilen von Schüco im Werk vorproduziert, basierend auf dem Fenstersystem Schüco AWS 90.SI (Super Insulated).</w:t>
      </w:r>
    </w:p>
    <w:p w14:paraId="2D67DA29" w14:textId="77777777" w:rsidR="00F37191" w:rsidRPr="00F37191" w:rsidRDefault="00F37191" w:rsidP="00F37191">
      <w:pPr>
        <w:spacing w:line="312" w:lineRule="auto"/>
        <w:rPr>
          <w:sz w:val="22"/>
          <w:lang w:val="de-AT"/>
        </w:rPr>
      </w:pPr>
    </w:p>
    <w:p w14:paraId="0429286C" w14:textId="77777777" w:rsidR="00F37191" w:rsidRPr="00F37191" w:rsidRDefault="00F37191" w:rsidP="00F37191">
      <w:pPr>
        <w:spacing w:line="312" w:lineRule="auto"/>
        <w:rPr>
          <w:sz w:val="22"/>
          <w:lang w:val="de-AT"/>
        </w:rPr>
      </w:pPr>
      <w:r w:rsidRPr="00F37191">
        <w:rPr>
          <w:b/>
          <w:bCs/>
          <w:sz w:val="22"/>
          <w:lang w:val="de-AT"/>
        </w:rPr>
        <w:t>Perfekt geeignetes Profilsystem</w:t>
      </w:r>
    </w:p>
    <w:p w14:paraId="3A005C53" w14:textId="77777777" w:rsidR="00F37191" w:rsidRPr="00F37191" w:rsidRDefault="00F37191" w:rsidP="00F37191">
      <w:pPr>
        <w:spacing w:line="312" w:lineRule="auto"/>
        <w:rPr>
          <w:sz w:val="22"/>
          <w:lang w:val="de-AT"/>
        </w:rPr>
      </w:pPr>
      <w:r w:rsidRPr="00F37191">
        <w:rPr>
          <w:sz w:val="22"/>
          <w:lang w:val="de-AT"/>
        </w:rPr>
        <w:t xml:space="preserve">Das Aluminium-Fenstersystem Schüco AWS 90.SI steht für die perfekte </w:t>
      </w:r>
      <w:r w:rsidRPr="00F37191">
        <w:rPr>
          <w:sz w:val="22"/>
          <w:lang w:val="de-AT"/>
        </w:rPr>
        <w:br/>
        <w:t xml:space="preserve">Verbindung bauphysikalischer Anforderungen mit größtmöglichem architektonischen Gestaltungsspielraum, welcher hier in Gestalt großer, beinahe rahmenloser Fenster umgesetzt wurde, um die gewünschte Transparenz und optische Durchlässigkeit zu erreichen. Als weiteres Plus für die Verwendung von Schüco AWS 90.SI für anspruchsvolle Planer und Architekten ist zudem das breite Profilportfolio innerhalb der Systemplattform: Es bietet neben Eck- und Statikprofilen, symmetrischen und asymmetrischen Pfosten auch weitere Kombinationsmöglichkeiten, zum Beispiel mit Schüco Sonnenschutz- und Lüftungssystemen. </w:t>
      </w:r>
    </w:p>
    <w:p w14:paraId="3AE2B29F" w14:textId="77777777" w:rsidR="00F37191" w:rsidRPr="00F37191" w:rsidRDefault="00F37191" w:rsidP="00F37191">
      <w:pPr>
        <w:spacing w:line="312" w:lineRule="auto"/>
        <w:rPr>
          <w:sz w:val="22"/>
          <w:lang w:val="de-AT"/>
        </w:rPr>
      </w:pPr>
    </w:p>
    <w:p w14:paraId="25EB48C4" w14:textId="77777777" w:rsidR="00F37191" w:rsidRPr="00F37191" w:rsidRDefault="00F37191" w:rsidP="00F37191">
      <w:pPr>
        <w:spacing w:line="312" w:lineRule="auto"/>
        <w:rPr>
          <w:b/>
          <w:bCs/>
          <w:sz w:val="22"/>
          <w:lang w:val="de-AT"/>
        </w:rPr>
      </w:pPr>
      <w:r w:rsidRPr="00F37191">
        <w:rPr>
          <w:b/>
          <w:bCs/>
          <w:sz w:val="22"/>
          <w:lang w:val="de-AT"/>
        </w:rPr>
        <w:t>Für hohe Dauerbelastung</w:t>
      </w:r>
    </w:p>
    <w:p w14:paraId="4E535A39" w14:textId="77777777" w:rsidR="00F37191" w:rsidRPr="00F37191" w:rsidRDefault="00F37191" w:rsidP="00F37191">
      <w:pPr>
        <w:spacing w:line="312" w:lineRule="auto"/>
        <w:rPr>
          <w:sz w:val="22"/>
          <w:lang w:val="de-AT"/>
        </w:rPr>
      </w:pPr>
      <w:r w:rsidRPr="00F37191">
        <w:rPr>
          <w:sz w:val="22"/>
          <w:lang w:val="de-AT"/>
        </w:rPr>
        <w:t xml:space="preserve">Für die Türen kommt das Aluminium-Türsystem Schüco ADS 75 HD.HI (Heavy Duty.High Insulation) zur Anwendung. Es verbindet höchste Dauerfestigkeit mit Multifunktionalität du attraktiven Designoptionen – perfekt für anspruchsvolle Objektgebäude mit hohen. Sicherheitsanforderungen. Das hochstabil konstruierte Heavy-Duty-System ist speziell für schwere oder übergroße Türflügel mit großen Öffnungsweiten und hohen Dauerbelastungen konzipiert. Sie lässt sich darüber hinaus auch als Multifunktionstür </w:t>
      </w:r>
      <w:r w:rsidRPr="00F37191">
        <w:rPr>
          <w:sz w:val="22"/>
          <w:lang w:val="de-AT"/>
        </w:rPr>
        <w:br/>
        <w:t xml:space="preserve">inklusive Einbindung in die Gebäudesicherheit und -automation </w:t>
      </w:r>
      <w:r w:rsidRPr="00F37191">
        <w:rPr>
          <w:sz w:val="22"/>
          <w:lang w:val="de-AT"/>
        </w:rPr>
        <w:lastRenderedPageBreak/>
        <w:t>einsetzen; z.B. als Paniktür in Büro und öffentlichen Gebäuden, Krankenhäusern und Schulen.</w:t>
      </w:r>
    </w:p>
    <w:p w14:paraId="4506C919" w14:textId="77777777" w:rsidR="00F37191" w:rsidRDefault="00F37191" w:rsidP="005168F0">
      <w:pPr>
        <w:spacing w:line="312" w:lineRule="auto"/>
        <w:rPr>
          <w:sz w:val="22"/>
          <w:lang w:val="de-AT"/>
        </w:rPr>
      </w:pPr>
    </w:p>
    <w:p w14:paraId="3B62C67E" w14:textId="519B0FBA" w:rsidR="00F37191" w:rsidRPr="00F37191" w:rsidRDefault="00F37191" w:rsidP="00F37191">
      <w:pPr>
        <w:spacing w:line="312" w:lineRule="auto"/>
        <w:rPr>
          <w:b/>
          <w:bCs/>
          <w:sz w:val="22"/>
          <w:lang w:val="de-AT"/>
        </w:rPr>
      </w:pPr>
      <w:r w:rsidRPr="00F37191">
        <w:rPr>
          <w:b/>
          <w:bCs/>
          <w:sz w:val="22"/>
          <w:lang w:val="de-AT"/>
        </w:rPr>
        <w:t>B</w:t>
      </w:r>
      <w:r>
        <w:rPr>
          <w:b/>
          <w:bCs/>
          <w:sz w:val="22"/>
          <w:lang w:val="de-AT"/>
        </w:rPr>
        <w:t>autafel</w:t>
      </w:r>
    </w:p>
    <w:p w14:paraId="5765A4BE" w14:textId="77777777" w:rsidR="00F37191" w:rsidRPr="00F37191" w:rsidRDefault="00F37191" w:rsidP="00F37191">
      <w:pPr>
        <w:spacing w:line="312" w:lineRule="auto"/>
        <w:rPr>
          <w:sz w:val="22"/>
          <w:lang w:val="de-AT"/>
        </w:rPr>
      </w:pPr>
    </w:p>
    <w:p w14:paraId="716DE61C" w14:textId="77777777" w:rsidR="00F37191" w:rsidRPr="00F37191" w:rsidRDefault="00F37191" w:rsidP="00F37191">
      <w:pPr>
        <w:spacing w:line="312" w:lineRule="auto"/>
        <w:rPr>
          <w:b/>
          <w:bCs/>
          <w:sz w:val="22"/>
          <w:lang w:val="de-AT"/>
        </w:rPr>
      </w:pPr>
      <w:r w:rsidRPr="00F37191">
        <w:rPr>
          <w:b/>
          <w:bCs/>
          <w:sz w:val="22"/>
          <w:lang w:val="de-AT"/>
        </w:rPr>
        <w:t xml:space="preserve">Bauherrschaft: </w:t>
      </w:r>
    </w:p>
    <w:p w14:paraId="2021BF41" w14:textId="77777777" w:rsidR="00F37191" w:rsidRPr="00F37191" w:rsidRDefault="00F37191" w:rsidP="00F37191">
      <w:pPr>
        <w:spacing w:line="312" w:lineRule="auto"/>
        <w:rPr>
          <w:sz w:val="22"/>
          <w:lang w:val="de-AT"/>
        </w:rPr>
      </w:pPr>
      <w:r w:rsidRPr="00F37191">
        <w:rPr>
          <w:sz w:val="22"/>
          <w:lang w:val="de-AT"/>
        </w:rPr>
        <w:t>HSG Stiftung, St. Gallen</w:t>
      </w:r>
    </w:p>
    <w:p w14:paraId="49B2D67D" w14:textId="77777777" w:rsidR="00F37191" w:rsidRPr="00F37191" w:rsidRDefault="00F37191" w:rsidP="00F37191">
      <w:pPr>
        <w:spacing w:line="312" w:lineRule="auto"/>
        <w:rPr>
          <w:b/>
          <w:bCs/>
          <w:sz w:val="22"/>
          <w:lang w:val="en-US"/>
        </w:rPr>
      </w:pPr>
      <w:r w:rsidRPr="00F37191">
        <w:rPr>
          <w:b/>
          <w:bCs/>
          <w:sz w:val="22"/>
          <w:lang w:val="en-US"/>
        </w:rPr>
        <w:t>Architekt:</w:t>
      </w:r>
    </w:p>
    <w:p w14:paraId="6CDB43E3" w14:textId="77777777" w:rsidR="00F37191" w:rsidRPr="00F37191" w:rsidRDefault="00F37191" w:rsidP="00F37191">
      <w:pPr>
        <w:spacing w:line="312" w:lineRule="auto"/>
        <w:rPr>
          <w:sz w:val="22"/>
          <w:lang w:val="en-US"/>
        </w:rPr>
      </w:pPr>
      <w:r w:rsidRPr="00F37191">
        <w:rPr>
          <w:sz w:val="22"/>
          <w:lang w:val="en-US"/>
        </w:rPr>
        <w:t>Sou Fujimoto Architects, Tokyo und Paris</w:t>
      </w:r>
    </w:p>
    <w:p w14:paraId="32C84A6F" w14:textId="77777777" w:rsidR="00F37191" w:rsidRPr="00F37191" w:rsidRDefault="00F37191" w:rsidP="00F37191">
      <w:pPr>
        <w:spacing w:line="312" w:lineRule="auto"/>
        <w:rPr>
          <w:b/>
          <w:bCs/>
          <w:sz w:val="22"/>
          <w:lang w:val="de-AT"/>
        </w:rPr>
      </w:pPr>
      <w:r w:rsidRPr="00F37191">
        <w:rPr>
          <w:b/>
          <w:bCs/>
          <w:sz w:val="22"/>
          <w:lang w:val="de-AT"/>
        </w:rPr>
        <w:t>Lokaler Architekt:</w:t>
      </w:r>
    </w:p>
    <w:p w14:paraId="48DC5E9D" w14:textId="77777777" w:rsidR="00F37191" w:rsidRPr="00F37191" w:rsidRDefault="00F37191" w:rsidP="00F37191">
      <w:pPr>
        <w:spacing w:line="312" w:lineRule="auto"/>
        <w:rPr>
          <w:sz w:val="22"/>
          <w:lang w:val="de-AT"/>
        </w:rPr>
      </w:pPr>
      <w:r w:rsidRPr="00F37191">
        <w:rPr>
          <w:sz w:val="22"/>
          <w:lang w:val="de-AT"/>
        </w:rPr>
        <w:t>Burckhardt + Partner AG Architekten Generalplaner, Zürich</w:t>
      </w:r>
    </w:p>
    <w:p w14:paraId="49268227" w14:textId="77777777" w:rsidR="00F37191" w:rsidRPr="00F37191" w:rsidRDefault="00F37191" w:rsidP="00F37191">
      <w:pPr>
        <w:spacing w:line="312" w:lineRule="auto"/>
        <w:rPr>
          <w:b/>
          <w:bCs/>
          <w:sz w:val="22"/>
          <w:lang w:val="de-AT"/>
        </w:rPr>
      </w:pPr>
      <w:r w:rsidRPr="00F37191">
        <w:rPr>
          <w:b/>
          <w:bCs/>
          <w:sz w:val="22"/>
          <w:lang w:val="de-AT"/>
        </w:rPr>
        <w:t>Generalunternehmer:</w:t>
      </w:r>
    </w:p>
    <w:p w14:paraId="655BF931" w14:textId="77777777" w:rsidR="00F37191" w:rsidRPr="00F37191" w:rsidRDefault="00F37191" w:rsidP="00F37191">
      <w:pPr>
        <w:spacing w:line="312" w:lineRule="auto"/>
        <w:rPr>
          <w:sz w:val="22"/>
          <w:lang w:val="de-AT"/>
        </w:rPr>
      </w:pPr>
      <w:r w:rsidRPr="00F37191">
        <w:rPr>
          <w:sz w:val="22"/>
          <w:lang w:val="de-AT"/>
        </w:rPr>
        <w:t>HRS Real Estate AG, St. Gallen</w:t>
      </w:r>
    </w:p>
    <w:p w14:paraId="1473C3A4" w14:textId="77777777" w:rsidR="00F37191" w:rsidRPr="00F37191" w:rsidRDefault="00F37191" w:rsidP="00F37191">
      <w:pPr>
        <w:spacing w:line="312" w:lineRule="auto"/>
        <w:rPr>
          <w:b/>
          <w:bCs/>
          <w:sz w:val="22"/>
          <w:lang w:val="de-AT"/>
        </w:rPr>
      </w:pPr>
      <w:r w:rsidRPr="00F37191">
        <w:rPr>
          <w:b/>
          <w:bCs/>
          <w:sz w:val="22"/>
          <w:lang w:val="de-AT"/>
        </w:rPr>
        <w:t>Fassadenplanung:</w:t>
      </w:r>
    </w:p>
    <w:p w14:paraId="38252134" w14:textId="77777777" w:rsidR="00F37191" w:rsidRPr="00F37191" w:rsidRDefault="00F37191" w:rsidP="00F37191">
      <w:pPr>
        <w:spacing w:line="312" w:lineRule="auto"/>
        <w:rPr>
          <w:sz w:val="22"/>
          <w:lang w:val="de-AT"/>
        </w:rPr>
      </w:pPr>
      <w:r w:rsidRPr="00F37191">
        <w:rPr>
          <w:sz w:val="22"/>
          <w:lang w:val="de-AT"/>
        </w:rPr>
        <w:t>Emmer Pfenninger Partner AG, Münchenstein BL</w:t>
      </w:r>
    </w:p>
    <w:p w14:paraId="03778B55" w14:textId="77777777" w:rsidR="00F37191" w:rsidRPr="00F37191" w:rsidRDefault="00F37191" w:rsidP="00F37191">
      <w:pPr>
        <w:spacing w:line="312" w:lineRule="auto"/>
        <w:rPr>
          <w:b/>
          <w:bCs/>
          <w:sz w:val="22"/>
          <w:lang w:val="de-AT"/>
        </w:rPr>
      </w:pPr>
      <w:r w:rsidRPr="00F37191">
        <w:rPr>
          <w:b/>
          <w:bCs/>
          <w:sz w:val="22"/>
          <w:lang w:val="de-AT"/>
        </w:rPr>
        <w:t>Fassadenbau:</w:t>
      </w:r>
    </w:p>
    <w:p w14:paraId="1C28DB47" w14:textId="77777777" w:rsidR="00F37191" w:rsidRPr="00F37191" w:rsidRDefault="00F37191" w:rsidP="00F37191">
      <w:pPr>
        <w:spacing w:line="312" w:lineRule="auto"/>
        <w:rPr>
          <w:sz w:val="22"/>
          <w:lang w:val="de-AT"/>
        </w:rPr>
      </w:pPr>
      <w:r w:rsidRPr="00F37191">
        <w:rPr>
          <w:sz w:val="22"/>
          <w:lang w:val="de-AT"/>
        </w:rPr>
        <w:t>Aepli AG, Gossau SG</w:t>
      </w:r>
    </w:p>
    <w:p w14:paraId="6670EA63" w14:textId="77777777" w:rsidR="00F37191" w:rsidRPr="00F37191" w:rsidRDefault="00F37191" w:rsidP="00F37191">
      <w:pPr>
        <w:spacing w:line="312" w:lineRule="auto"/>
        <w:rPr>
          <w:b/>
          <w:bCs/>
          <w:sz w:val="22"/>
          <w:lang w:val="de-AT"/>
        </w:rPr>
      </w:pPr>
      <w:r w:rsidRPr="00F37191">
        <w:rPr>
          <w:b/>
          <w:bCs/>
          <w:sz w:val="22"/>
          <w:lang w:val="de-AT"/>
        </w:rPr>
        <w:t>Verwendete Profile</w:t>
      </w:r>
    </w:p>
    <w:p w14:paraId="14DCCFA1" w14:textId="77777777" w:rsidR="00F37191" w:rsidRPr="00F37191" w:rsidRDefault="00F37191" w:rsidP="00F37191">
      <w:pPr>
        <w:spacing w:line="312" w:lineRule="auto"/>
        <w:rPr>
          <w:b/>
          <w:bCs/>
          <w:sz w:val="22"/>
          <w:lang w:val="de-AT"/>
        </w:rPr>
      </w:pPr>
      <w:r w:rsidRPr="00F37191">
        <w:rPr>
          <w:b/>
          <w:bCs/>
          <w:sz w:val="22"/>
          <w:lang w:val="de-AT"/>
        </w:rPr>
        <w:t>für Fassade inklusive Türen:</w:t>
      </w:r>
    </w:p>
    <w:p w14:paraId="76160A08" w14:textId="77777777" w:rsidR="00F37191" w:rsidRPr="00F37191" w:rsidRDefault="00F37191" w:rsidP="00F37191">
      <w:pPr>
        <w:spacing w:line="312" w:lineRule="auto"/>
        <w:rPr>
          <w:sz w:val="22"/>
          <w:lang w:val="de-AT"/>
        </w:rPr>
      </w:pPr>
      <w:r w:rsidRPr="00F37191">
        <w:rPr>
          <w:sz w:val="22"/>
          <w:lang w:val="de-AT"/>
        </w:rPr>
        <w:t>Sonderprofile auf Basis von Schüco AWS 90.SI CCF</w:t>
      </w:r>
    </w:p>
    <w:p w14:paraId="468BDE1A" w14:textId="77777777" w:rsidR="00F37191" w:rsidRPr="00F37191" w:rsidRDefault="00F37191" w:rsidP="00F37191">
      <w:pPr>
        <w:spacing w:line="312" w:lineRule="auto"/>
        <w:rPr>
          <w:sz w:val="22"/>
          <w:lang w:val="de-AT"/>
        </w:rPr>
      </w:pPr>
      <w:r w:rsidRPr="00F37191">
        <w:rPr>
          <w:sz w:val="22"/>
          <w:lang w:val="de-AT"/>
        </w:rPr>
        <w:t>Türen Schüco ADS 75 HD.HI</w:t>
      </w:r>
    </w:p>
    <w:p w14:paraId="3C5036BE" w14:textId="77777777" w:rsidR="00F37191" w:rsidRPr="00F37191" w:rsidRDefault="00F37191" w:rsidP="005168F0">
      <w:pPr>
        <w:spacing w:line="312" w:lineRule="auto"/>
        <w:rPr>
          <w:sz w:val="22"/>
          <w:lang w:val="de-AT"/>
        </w:rPr>
      </w:pPr>
    </w:p>
    <w:p w14:paraId="47349E23" w14:textId="77777777" w:rsidR="00755A4C" w:rsidRPr="00F37191" w:rsidRDefault="00755A4C" w:rsidP="00755A4C">
      <w:pPr>
        <w:spacing w:line="312" w:lineRule="auto"/>
      </w:pPr>
    </w:p>
    <w:p w14:paraId="48A38E5D" w14:textId="77777777" w:rsidR="00755A4C" w:rsidRPr="006B74EE" w:rsidRDefault="00755A4C" w:rsidP="00755A4C">
      <w:pPr>
        <w:spacing w:line="312" w:lineRule="auto"/>
        <w:rPr>
          <w:rFonts w:cs="Arial"/>
          <w:b/>
          <w:bCs/>
          <w:szCs w:val="18"/>
        </w:rPr>
      </w:pPr>
      <w:bookmarkStart w:id="0" w:name="_Hlk77926191"/>
      <w:r w:rsidRPr="006B74EE">
        <w:rPr>
          <w:rFonts w:cs="Arial"/>
          <w:b/>
          <w:bCs/>
          <w:szCs w:val="18"/>
        </w:rPr>
        <w:t>Schüco – Systemlösungen für Fenster, Türen und Fassaden</w:t>
      </w:r>
    </w:p>
    <w:p w14:paraId="459963F8" w14:textId="77777777" w:rsidR="00755A4C" w:rsidRDefault="00755A4C" w:rsidP="00755A4C">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289D074C" w14:textId="77777777" w:rsidR="00755A4C" w:rsidRPr="006B74EE" w:rsidRDefault="00755A4C" w:rsidP="00755A4C">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242C76D7" w14:textId="77777777" w:rsidR="008D0FA0" w:rsidRDefault="008D0FA0" w:rsidP="008D0FA0">
      <w:pPr>
        <w:spacing w:line="312" w:lineRule="auto"/>
        <w:rPr>
          <w:rFonts w:cs="Arial"/>
          <w:szCs w:val="18"/>
        </w:rPr>
      </w:pPr>
    </w:p>
    <w:p w14:paraId="58D7D891" w14:textId="77777777" w:rsidR="008D0FA0" w:rsidRPr="00B95C69" w:rsidRDefault="008D0FA0" w:rsidP="008D0FA0">
      <w:pPr>
        <w:tabs>
          <w:tab w:val="right" w:pos="9026"/>
        </w:tabs>
        <w:spacing w:line="312" w:lineRule="auto"/>
        <w:jc w:val="both"/>
        <w:rPr>
          <w:rFonts w:cs="Arial"/>
          <w:szCs w:val="18"/>
        </w:rPr>
      </w:pPr>
      <w:r w:rsidRPr="00B95C69">
        <w:rPr>
          <w:rFonts w:cs="Arial"/>
          <w:szCs w:val="18"/>
        </w:rPr>
        <w:t xml:space="preserve">Unter der Bezeichnung </w:t>
      </w:r>
      <w:r w:rsidRPr="00B95C69">
        <w:rPr>
          <w:rFonts w:cs="Arial"/>
          <w:b/>
          <w:bCs/>
          <w:szCs w:val="18"/>
        </w:rPr>
        <w:t>Schüco Stahlsysteme Jansen</w:t>
      </w:r>
      <w:r w:rsidRPr="00B95C69">
        <w:rPr>
          <w:rFonts w:cs="Arial"/>
          <w:szCs w:val="18"/>
        </w:rPr>
        <w:t xml:space="preserve"> vertreibt Schüco die Stahlsysteme der schweizer Jansen AG exklusiv in Deutschland, Dänemark, Schweden, Norwegen, Finnland, Island, Luxemburg, Großbritannien, Griechenland, Zypern (Süd)</w:t>
      </w:r>
      <w:r>
        <w:rPr>
          <w:rFonts w:cs="Arial"/>
          <w:szCs w:val="18"/>
        </w:rPr>
        <w:t xml:space="preserve"> </w:t>
      </w:r>
      <w:r w:rsidRPr="00B95C69">
        <w:rPr>
          <w:rFonts w:cs="Arial"/>
          <w:szCs w:val="18"/>
        </w:rPr>
        <w:t>und im Baltikum. Im Gegenzug vertreibt die Jansen AG die Schüco Produkte in der Schweiz.</w:t>
      </w:r>
    </w:p>
    <w:p w14:paraId="7F4981CE"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4205C6FA" w14:textId="77777777" w:rsidR="00610835" w:rsidRPr="00610835" w:rsidRDefault="00610835" w:rsidP="00610835">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5F3BDF4A" w14:textId="77777777" w:rsidR="00610835" w:rsidRPr="00E908F6" w:rsidRDefault="00610835" w:rsidP="005168F0">
      <w:pPr>
        <w:spacing w:line="312" w:lineRule="auto"/>
        <w:rPr>
          <w:sz w:val="22"/>
        </w:rPr>
      </w:pPr>
    </w:p>
    <w:p w14:paraId="64E425C8" w14:textId="28EE42CA" w:rsidR="00E6156D" w:rsidRPr="008E4B7D" w:rsidRDefault="00E6156D" w:rsidP="00E6156D">
      <w:pPr>
        <w:spacing w:line="312" w:lineRule="auto"/>
        <w:rPr>
          <w:b/>
          <w:bCs/>
          <w:sz w:val="22"/>
        </w:rPr>
      </w:pPr>
      <w:r w:rsidRPr="008E4B7D">
        <w:rPr>
          <w:b/>
          <w:bCs/>
          <w:sz w:val="22"/>
        </w:rPr>
        <w:t xml:space="preserve">Fotograf: </w:t>
      </w:r>
      <w:r w:rsidR="00F37191" w:rsidRPr="00F37191">
        <w:rPr>
          <w:b/>
          <w:bCs/>
          <w:sz w:val="22"/>
          <w:lang w:val="de-AT"/>
        </w:rPr>
        <w:t>Studio Gataric Fotografie, Zürich</w:t>
      </w:r>
    </w:p>
    <w:p w14:paraId="0386882B" w14:textId="6203DE35" w:rsidR="00F37191" w:rsidRPr="00E908F6" w:rsidRDefault="00E6156D" w:rsidP="005168F0">
      <w:pPr>
        <w:spacing w:line="312" w:lineRule="auto"/>
        <w:rPr>
          <w:b/>
          <w:sz w:val="22"/>
        </w:rPr>
      </w:pPr>
      <w:r>
        <w:rPr>
          <w:b/>
          <w:sz w:val="22"/>
        </w:rPr>
        <w:t>Nutzungsrecht</w:t>
      </w:r>
      <w:r w:rsidRPr="00265ACE">
        <w:rPr>
          <w:b/>
          <w:sz w:val="22"/>
        </w:rPr>
        <w:t>: Schüco International KG</w:t>
      </w:r>
    </w:p>
    <w:p w14:paraId="0907B0FC" w14:textId="280F234E" w:rsidR="00F37191" w:rsidRPr="00E908F6" w:rsidRDefault="00F37191" w:rsidP="005168F0">
      <w:pPr>
        <w:spacing w:line="312" w:lineRule="auto"/>
        <w:rPr>
          <w:sz w:val="22"/>
        </w:rPr>
      </w:pPr>
      <w:r>
        <w:rPr>
          <w:noProof/>
          <w:sz w:val="22"/>
          <w:lang w:val="de-CH"/>
        </w:rPr>
        <w:drawing>
          <wp:inline distT="0" distB="0" distL="0" distR="0" wp14:anchorId="468C7576" wp14:editId="5DF5AC3C">
            <wp:extent cx="1972800" cy="1440000"/>
            <wp:effectExtent l="0" t="0" r="8890" b="8255"/>
            <wp:docPr id="1747071666"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72800" cy="1440000"/>
                    </a:xfrm>
                    <a:prstGeom prst="rect">
                      <a:avLst/>
                    </a:prstGeom>
                    <a:noFill/>
                  </pic:spPr>
                </pic:pic>
              </a:graphicData>
            </a:graphic>
          </wp:inline>
        </w:drawing>
      </w:r>
      <w:r w:rsidR="00E908F6">
        <w:rPr>
          <w:sz w:val="22"/>
          <w:lang w:val="de-CH"/>
        </w:rPr>
        <w:t xml:space="preserve"> </w:t>
      </w:r>
      <w:r w:rsidR="00E908F6" w:rsidRPr="00E908F6">
        <w:rPr>
          <w:noProof/>
          <w:sz w:val="22"/>
        </w:rPr>
        <w:drawing>
          <wp:inline distT="0" distB="0" distL="0" distR="0" wp14:anchorId="56A8E27C" wp14:editId="52A995BF">
            <wp:extent cx="2160000" cy="1440000"/>
            <wp:effectExtent l="0" t="0" r="0" b="8255"/>
            <wp:docPr id="17869352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a:noFill/>
                    </a:ln>
                  </pic:spPr>
                </pic:pic>
              </a:graphicData>
            </a:graphic>
          </wp:inline>
        </w:drawing>
      </w:r>
    </w:p>
    <w:p w14:paraId="263FF9E1" w14:textId="40ABF9AB" w:rsidR="00F37191" w:rsidRDefault="00F37191" w:rsidP="005168F0">
      <w:pPr>
        <w:spacing w:line="312" w:lineRule="auto"/>
        <w:rPr>
          <w:sz w:val="22"/>
          <w:lang w:val="de-CH"/>
        </w:rPr>
      </w:pPr>
      <w:r w:rsidRPr="00F37191">
        <w:rPr>
          <w:sz w:val="22"/>
          <w:lang w:val="de-CH"/>
        </w:rPr>
        <w:t>Die hohe Transparenz des Learning Centers wurde mithilfe von Sonderprofilen auf der Basis von Schüco AWS</w:t>
      </w:r>
      <w:r>
        <w:rPr>
          <w:sz w:val="22"/>
          <w:lang w:val="de-CH"/>
        </w:rPr>
        <w:t xml:space="preserve"> </w:t>
      </w:r>
      <w:r w:rsidRPr="00F37191">
        <w:rPr>
          <w:sz w:val="22"/>
          <w:lang w:val="de-CH"/>
        </w:rPr>
        <w:t>90.SI CCF erreicht.</w:t>
      </w:r>
    </w:p>
    <w:p w14:paraId="3196466D" w14:textId="77777777" w:rsidR="00F37191" w:rsidRDefault="00F37191" w:rsidP="005168F0">
      <w:pPr>
        <w:spacing w:line="312" w:lineRule="auto"/>
        <w:rPr>
          <w:sz w:val="22"/>
          <w:lang w:val="de-CH"/>
        </w:rPr>
      </w:pPr>
    </w:p>
    <w:p w14:paraId="623D5BCD" w14:textId="6141BFB8" w:rsidR="00F37191" w:rsidRPr="009A2549" w:rsidRDefault="00F37191" w:rsidP="005168F0">
      <w:pPr>
        <w:spacing w:line="312" w:lineRule="auto"/>
        <w:rPr>
          <w:sz w:val="22"/>
        </w:rPr>
      </w:pPr>
      <w:r>
        <w:rPr>
          <w:noProof/>
          <w:sz w:val="22"/>
          <w:lang w:val="de-CH"/>
        </w:rPr>
        <w:drawing>
          <wp:inline distT="0" distB="0" distL="0" distR="0" wp14:anchorId="03A8977E" wp14:editId="36398DAD">
            <wp:extent cx="2019600" cy="1440000"/>
            <wp:effectExtent l="0" t="0" r="0" b="8255"/>
            <wp:docPr id="400200802"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19600" cy="1440000"/>
                    </a:xfrm>
                    <a:prstGeom prst="rect">
                      <a:avLst/>
                    </a:prstGeom>
                    <a:noFill/>
                  </pic:spPr>
                </pic:pic>
              </a:graphicData>
            </a:graphic>
          </wp:inline>
        </w:drawing>
      </w:r>
      <w:r>
        <w:rPr>
          <w:sz w:val="22"/>
          <w:lang w:val="de-CH"/>
        </w:rPr>
        <w:t xml:space="preserve"> </w:t>
      </w:r>
      <w:r w:rsidR="009A2549" w:rsidRPr="009A2549">
        <w:rPr>
          <w:noProof/>
          <w:sz w:val="22"/>
        </w:rPr>
        <w:drawing>
          <wp:inline distT="0" distB="0" distL="0" distR="0" wp14:anchorId="44F0E7FC" wp14:editId="1977B8DF">
            <wp:extent cx="961200" cy="1440000"/>
            <wp:effectExtent l="0" t="0" r="0" b="8255"/>
            <wp:docPr id="1511272152"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961200" cy="1440000"/>
                    </a:xfrm>
                    <a:prstGeom prst="rect">
                      <a:avLst/>
                    </a:prstGeom>
                    <a:noFill/>
                    <a:ln>
                      <a:noFill/>
                    </a:ln>
                  </pic:spPr>
                </pic:pic>
              </a:graphicData>
            </a:graphic>
          </wp:inline>
        </w:drawing>
      </w:r>
    </w:p>
    <w:p w14:paraId="2CA15EA9" w14:textId="77F8A8FC" w:rsidR="00F37191" w:rsidRPr="00F37191" w:rsidRDefault="00F37191" w:rsidP="005168F0">
      <w:pPr>
        <w:spacing w:line="312" w:lineRule="auto"/>
        <w:rPr>
          <w:sz w:val="22"/>
          <w:lang w:val="de-CH"/>
        </w:rPr>
      </w:pPr>
      <w:r w:rsidRPr="00F37191">
        <w:rPr>
          <w:sz w:val="22"/>
          <w:lang w:val="de-CH"/>
        </w:rPr>
        <w:t xml:space="preserve">Das verwendete Aluminium-Türsystem Schüco ADS 75 HD.HI (Heavy Duty.High Insulation) verbindet Dauerfestigkeit mit Multifunktionalität und attraktiven Designoptionen. Es eignet sich perfekt für anspruchsvolle Objektgebäude mit u.a. hohen Sicherheitsanforderungen.  </w:t>
      </w:r>
    </w:p>
    <w:sectPr w:rsidR="00F37191" w:rsidRPr="00F37191" w:rsidSect="00A26D3F">
      <w:headerReference w:type="default" r:id="rId14"/>
      <w:footerReference w:type="default" r:id="rId15"/>
      <w:headerReference w:type="first" r:id="rId16"/>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C12972" w14:textId="77777777" w:rsidR="005B501B" w:rsidRDefault="005B501B" w:rsidP="00F958EA">
      <w:pPr>
        <w:spacing w:line="240" w:lineRule="auto"/>
      </w:pPr>
      <w:r>
        <w:separator/>
      </w:r>
    </w:p>
  </w:endnote>
  <w:endnote w:type="continuationSeparator" w:id="0">
    <w:p w14:paraId="13AF3B2D" w14:textId="77777777" w:rsidR="005B501B" w:rsidRDefault="005B501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81B39" w14:textId="77777777" w:rsidR="005B501B" w:rsidRDefault="005B501B" w:rsidP="00F958EA">
      <w:pPr>
        <w:spacing w:line="240" w:lineRule="auto"/>
      </w:pPr>
      <w:r>
        <w:separator/>
      </w:r>
    </w:p>
  </w:footnote>
  <w:footnote w:type="continuationSeparator" w:id="0">
    <w:p w14:paraId="678E8A6B" w14:textId="77777777" w:rsidR="005B501B" w:rsidRDefault="005B501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77777777" w:rsidR="007571FA" w:rsidRDefault="000C7CBD">
    <w:pPr>
      <w:pStyle w:val="Kopfzeile"/>
    </w:pPr>
    <w:r>
      <w:rPr>
        <w:noProof/>
        <w:lang w:eastAsia="de-DE"/>
      </w:rPr>
      <w:drawing>
        <wp:anchor distT="0" distB="0" distL="114300" distR="114300" simplePos="0" relativeHeight="251660288" behindDoc="1" locked="0" layoutInCell="1" allowOverlap="1" wp14:anchorId="61547951" wp14:editId="00BF138A">
          <wp:simplePos x="0" y="0"/>
          <wp:positionH relativeFrom="column">
            <wp:posOffset>4433306</wp:posOffset>
          </wp:positionH>
          <wp:positionV relativeFrom="paragraph">
            <wp:posOffset>-113665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5"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77777777" w:rsidR="007571FA" w:rsidRDefault="006A3FEC" w:rsidP="00EB32BD">
    <w:pPr>
      <w:pStyle w:val="Kopfzeile"/>
    </w:pPr>
    <w:r>
      <w:rPr>
        <w:noProof/>
        <w:lang w:eastAsia="de-DE"/>
      </w:rPr>
      <w:drawing>
        <wp:anchor distT="0" distB="0" distL="114300" distR="114300" simplePos="0" relativeHeight="251658240" behindDoc="1" locked="0" layoutInCell="1" allowOverlap="1" wp14:anchorId="3D5D32F4" wp14:editId="3B789FB8">
          <wp:simplePos x="0" y="0"/>
          <wp:positionH relativeFrom="column">
            <wp:posOffset>4457700</wp:posOffset>
          </wp:positionH>
          <wp:positionV relativeFrom="paragraph">
            <wp:posOffset>-66675</wp:posOffset>
          </wp:positionV>
          <wp:extent cx="1714500" cy="906145"/>
          <wp:effectExtent l="0" t="0" r="0" b="8255"/>
          <wp:wrapTight wrapText="bothSides">
            <wp:wrapPolygon edited="0">
              <wp:start x="10320" y="0"/>
              <wp:lineTo x="0" y="1362"/>
              <wp:lineTo x="0" y="21343"/>
              <wp:lineTo x="21360" y="21343"/>
              <wp:lineTo x="21360" y="1362"/>
              <wp:lineTo x="14400" y="0"/>
              <wp:lineTo x="10320" y="0"/>
            </wp:wrapPolygon>
          </wp:wrapTight>
          <wp:docPr id="16" name="Bild 3" descr="http://www.schueco.com/web/corporate-design-center/home/corporate_design_center/logos/14608710/schuecojansen_logo_rgb_p432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chueco.com/web/corporate-design-center/home/corporate_design_center/logos/14608710/schuecojansen_logo_rgb_p432_4.pn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14500" cy="90614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1"/>
  </w:num>
  <w:num w:numId="2" w16cid:durableId="1435517328">
    <w:abstractNumId w:val="4"/>
  </w:num>
  <w:num w:numId="3" w16cid:durableId="1725131196">
    <w:abstractNumId w:val="2"/>
  </w:num>
  <w:num w:numId="4" w16cid:durableId="2060662000">
    <w:abstractNumId w:val="0"/>
  </w:num>
  <w:num w:numId="5" w16cid:durableId="8422047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5120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24ACE"/>
    <w:rsid w:val="00040810"/>
    <w:rsid w:val="00042BCE"/>
    <w:rsid w:val="00042F4E"/>
    <w:rsid w:val="00051401"/>
    <w:rsid w:val="00054CF0"/>
    <w:rsid w:val="000624E1"/>
    <w:rsid w:val="000A03BB"/>
    <w:rsid w:val="000C7CBD"/>
    <w:rsid w:val="0011455F"/>
    <w:rsid w:val="00142FEF"/>
    <w:rsid w:val="001641E1"/>
    <w:rsid w:val="001776E2"/>
    <w:rsid w:val="00181A07"/>
    <w:rsid w:val="0018293F"/>
    <w:rsid w:val="001920FB"/>
    <w:rsid w:val="001A28F4"/>
    <w:rsid w:val="001A3597"/>
    <w:rsid w:val="001A6CC0"/>
    <w:rsid w:val="001C5624"/>
    <w:rsid w:val="001C6FAC"/>
    <w:rsid w:val="001F1716"/>
    <w:rsid w:val="002176B8"/>
    <w:rsid w:val="00227E10"/>
    <w:rsid w:val="0024327E"/>
    <w:rsid w:val="00252D6E"/>
    <w:rsid w:val="002911E7"/>
    <w:rsid w:val="002B211F"/>
    <w:rsid w:val="002E3613"/>
    <w:rsid w:val="002E65C2"/>
    <w:rsid w:val="00332231"/>
    <w:rsid w:val="003520FF"/>
    <w:rsid w:val="0037157E"/>
    <w:rsid w:val="00376D9A"/>
    <w:rsid w:val="0039786A"/>
    <w:rsid w:val="003A46F2"/>
    <w:rsid w:val="003C0B27"/>
    <w:rsid w:val="003E1974"/>
    <w:rsid w:val="003F56F4"/>
    <w:rsid w:val="0040727A"/>
    <w:rsid w:val="00417BFB"/>
    <w:rsid w:val="004245CC"/>
    <w:rsid w:val="00431009"/>
    <w:rsid w:val="00444D4D"/>
    <w:rsid w:val="00461334"/>
    <w:rsid w:val="004975ED"/>
    <w:rsid w:val="004A4939"/>
    <w:rsid w:val="004B3B23"/>
    <w:rsid w:val="004E33D8"/>
    <w:rsid w:val="004F2161"/>
    <w:rsid w:val="004F241B"/>
    <w:rsid w:val="004F540D"/>
    <w:rsid w:val="005168F0"/>
    <w:rsid w:val="0054107C"/>
    <w:rsid w:val="0058361A"/>
    <w:rsid w:val="00593611"/>
    <w:rsid w:val="005A0735"/>
    <w:rsid w:val="005A37EF"/>
    <w:rsid w:val="005B3834"/>
    <w:rsid w:val="005B501B"/>
    <w:rsid w:val="005F0DEC"/>
    <w:rsid w:val="00606851"/>
    <w:rsid w:val="00610835"/>
    <w:rsid w:val="0062442A"/>
    <w:rsid w:val="006457DB"/>
    <w:rsid w:val="006578B1"/>
    <w:rsid w:val="006A3FEC"/>
    <w:rsid w:val="006B380A"/>
    <w:rsid w:val="006C6BD6"/>
    <w:rsid w:val="006D5606"/>
    <w:rsid w:val="006E42B7"/>
    <w:rsid w:val="007276CC"/>
    <w:rsid w:val="00755A4C"/>
    <w:rsid w:val="007571FA"/>
    <w:rsid w:val="00790AB0"/>
    <w:rsid w:val="007A60B7"/>
    <w:rsid w:val="00850E55"/>
    <w:rsid w:val="00884FFA"/>
    <w:rsid w:val="008955A8"/>
    <w:rsid w:val="008D0FA0"/>
    <w:rsid w:val="008D6CD6"/>
    <w:rsid w:val="008F302C"/>
    <w:rsid w:val="00903553"/>
    <w:rsid w:val="00910D50"/>
    <w:rsid w:val="00913E07"/>
    <w:rsid w:val="00964650"/>
    <w:rsid w:val="00967653"/>
    <w:rsid w:val="009A2549"/>
    <w:rsid w:val="009B2BB7"/>
    <w:rsid w:val="009D3A10"/>
    <w:rsid w:val="009D60F9"/>
    <w:rsid w:val="009E61AC"/>
    <w:rsid w:val="00A263E6"/>
    <w:rsid w:val="00A26D3F"/>
    <w:rsid w:val="00A34AC2"/>
    <w:rsid w:val="00A4192A"/>
    <w:rsid w:val="00A520A4"/>
    <w:rsid w:val="00A70010"/>
    <w:rsid w:val="00A858AC"/>
    <w:rsid w:val="00A934AB"/>
    <w:rsid w:val="00A93F27"/>
    <w:rsid w:val="00AA5A35"/>
    <w:rsid w:val="00AC2AAC"/>
    <w:rsid w:val="00B00D3C"/>
    <w:rsid w:val="00B370AA"/>
    <w:rsid w:val="00B377FB"/>
    <w:rsid w:val="00B44A64"/>
    <w:rsid w:val="00B55573"/>
    <w:rsid w:val="00B754E6"/>
    <w:rsid w:val="00BA12B8"/>
    <w:rsid w:val="00BD1A8C"/>
    <w:rsid w:val="00BE3851"/>
    <w:rsid w:val="00BF2E0F"/>
    <w:rsid w:val="00C52CAA"/>
    <w:rsid w:val="00C66929"/>
    <w:rsid w:val="00C84C83"/>
    <w:rsid w:val="00C94D55"/>
    <w:rsid w:val="00CA1631"/>
    <w:rsid w:val="00CA1ACD"/>
    <w:rsid w:val="00CA6508"/>
    <w:rsid w:val="00CB3238"/>
    <w:rsid w:val="00CC1CD2"/>
    <w:rsid w:val="00CF1140"/>
    <w:rsid w:val="00D14D3A"/>
    <w:rsid w:val="00D16D92"/>
    <w:rsid w:val="00D23BE8"/>
    <w:rsid w:val="00D51421"/>
    <w:rsid w:val="00D92017"/>
    <w:rsid w:val="00D923AB"/>
    <w:rsid w:val="00DA004E"/>
    <w:rsid w:val="00DE578E"/>
    <w:rsid w:val="00E0091E"/>
    <w:rsid w:val="00E07BA6"/>
    <w:rsid w:val="00E2500A"/>
    <w:rsid w:val="00E6156D"/>
    <w:rsid w:val="00E908F6"/>
    <w:rsid w:val="00E94F80"/>
    <w:rsid w:val="00EA2B8C"/>
    <w:rsid w:val="00EA4346"/>
    <w:rsid w:val="00EB32BD"/>
    <w:rsid w:val="00EE066B"/>
    <w:rsid w:val="00EF4035"/>
    <w:rsid w:val="00F03A27"/>
    <w:rsid w:val="00F17B8B"/>
    <w:rsid w:val="00F324F2"/>
    <w:rsid w:val="00F32C3F"/>
    <w:rsid w:val="00F37191"/>
    <w:rsid w:val="00F410F7"/>
    <w:rsid w:val="00F454AC"/>
    <w:rsid w:val="00F958EA"/>
    <w:rsid w:val="00FA7A99"/>
    <w:rsid w:val="00FD1B99"/>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1201">
      <o:colormru v:ext="edit" colors="#78b928"/>
    </o:shapedefaults>
    <o:shapelayout v:ext="edit">
      <o:idmap v:ext="edit" data="1"/>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StandardWeb">
    <w:name w:val="Normal (Web)"/>
    <w:basedOn w:val="Standard"/>
    <w:uiPriority w:val="99"/>
    <w:semiHidden/>
    <w:unhideWhenUsed/>
    <w:rsid w:val="00E908F6"/>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0266970">
      <w:bodyDiv w:val="1"/>
      <w:marLeft w:val="0"/>
      <w:marRight w:val="0"/>
      <w:marTop w:val="0"/>
      <w:marBottom w:val="0"/>
      <w:divBdr>
        <w:top w:val="none" w:sz="0" w:space="0" w:color="auto"/>
        <w:left w:val="none" w:sz="0" w:space="0" w:color="auto"/>
        <w:bottom w:val="none" w:sz="0" w:space="0" w:color="auto"/>
        <w:right w:val="none" w:sz="0" w:space="0" w:color="auto"/>
      </w:divBdr>
    </w:div>
    <w:div w:id="1040202140">
      <w:bodyDiv w:val="1"/>
      <w:marLeft w:val="0"/>
      <w:marRight w:val="0"/>
      <w:marTop w:val="0"/>
      <w:marBottom w:val="0"/>
      <w:divBdr>
        <w:top w:val="none" w:sz="0" w:space="0" w:color="auto"/>
        <w:left w:val="none" w:sz="0" w:space="0" w:color="auto"/>
        <w:bottom w:val="none" w:sz="0" w:space="0" w:color="auto"/>
        <w:right w:val="none" w:sz="0" w:space="0" w:color="auto"/>
      </w:divBdr>
    </w:div>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1443185682">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http://www.schueco.com/web/corporate-design-center/home/corporate_design_center/logos/14608710/schuecojansen_logo_rgb_p432_4.png" TargetMode="External"/><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4</Pages>
  <Words>960</Words>
  <Characters>6050</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6997</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18</cp:revision>
  <cp:lastPrinted>2013-11-22T09:01:00Z</cp:lastPrinted>
  <dcterms:created xsi:type="dcterms:W3CDTF">2021-04-28T05:51:00Z</dcterms:created>
  <dcterms:modified xsi:type="dcterms:W3CDTF">2025-03-25T07:26:00Z</dcterms:modified>
</cp:coreProperties>
</file>