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71E5B821"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2B15E6">
              <w:rPr>
                <w:noProof/>
              </w:rPr>
              <w:t>März</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16909AAB" w:rsidR="00227E10" w:rsidRDefault="00227E10" w:rsidP="007276CC">
            <w:pPr>
              <w:pStyle w:val="Absender"/>
            </w:pPr>
            <w:r>
              <w:t>Karolinenstr. 1</w:t>
            </w:r>
            <w:r w:rsidR="0005001C">
              <w:t xml:space="preserve"> </w:t>
            </w:r>
            <w:r>
              <w:t>–</w:t>
            </w:r>
            <w:r w:rsidR="0005001C">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2855F6" w:rsidP="007276CC">
            <w:pPr>
              <w:pStyle w:val="Absender"/>
              <w:rPr>
                <w:lang w:val="fr-FR"/>
              </w:rPr>
            </w:pPr>
            <w:hyperlink r:id="rId10"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2822B01" w14:textId="0310412A" w:rsidR="00C14DC7" w:rsidRPr="003F280C" w:rsidRDefault="003C5BE8" w:rsidP="00C14DC7">
      <w:pPr>
        <w:pStyle w:val="Titel"/>
        <w:spacing w:line="312" w:lineRule="auto"/>
        <w:rPr>
          <w:b/>
          <w:sz w:val="22"/>
          <w:szCs w:val="22"/>
        </w:rPr>
      </w:pPr>
      <w:r>
        <w:rPr>
          <w:b/>
          <w:sz w:val="22"/>
          <w:szCs w:val="22"/>
        </w:rPr>
        <w:t>Schüco Carbon Control</w:t>
      </w:r>
    </w:p>
    <w:p w14:paraId="26B88488" w14:textId="7C140AF6" w:rsidR="00C14DC7" w:rsidRPr="003F280C" w:rsidRDefault="00913493" w:rsidP="00C14DC7">
      <w:pPr>
        <w:pStyle w:val="Titel"/>
        <w:spacing w:line="312" w:lineRule="auto"/>
        <w:rPr>
          <w:b/>
          <w:sz w:val="28"/>
          <w:szCs w:val="28"/>
        </w:rPr>
      </w:pPr>
      <w:r>
        <w:rPr>
          <w:b/>
          <w:sz w:val="28"/>
          <w:szCs w:val="28"/>
        </w:rPr>
        <w:t>PVC aus nachwachsenden Rohstoffen</w:t>
      </w:r>
    </w:p>
    <w:p w14:paraId="0FC10D9B" w14:textId="77777777" w:rsidR="00C14DC7" w:rsidRPr="003F280C" w:rsidRDefault="00C14DC7" w:rsidP="00C14DC7">
      <w:pPr>
        <w:spacing w:line="312" w:lineRule="auto"/>
        <w:rPr>
          <w:sz w:val="22"/>
        </w:rPr>
      </w:pPr>
    </w:p>
    <w:p w14:paraId="7C33AF9F" w14:textId="3FA60791" w:rsidR="00C14DC7" w:rsidRPr="00E56B72" w:rsidRDefault="00C14DC7" w:rsidP="00E5348A">
      <w:pPr>
        <w:pStyle w:val="Intro"/>
        <w:spacing w:line="312" w:lineRule="auto"/>
        <w:rPr>
          <w:b/>
        </w:rPr>
      </w:pPr>
      <w:r w:rsidRPr="008A7602">
        <w:rPr>
          <w:b/>
        </w:rPr>
        <w:t>Bielefeld</w:t>
      </w:r>
      <w:r w:rsidR="003C5BE8">
        <w:rPr>
          <w:b/>
        </w:rPr>
        <w:t>/Weißenfels</w:t>
      </w:r>
      <w:r w:rsidRPr="008A7602">
        <w:rPr>
          <w:b/>
        </w:rPr>
        <w:t xml:space="preserve">. </w:t>
      </w:r>
      <w:r w:rsidR="00E56B72">
        <w:rPr>
          <w:b/>
        </w:rPr>
        <w:t xml:space="preserve">Zur Fensterbau Frontale 2024 in Nürnberg </w:t>
      </w:r>
      <w:r w:rsidR="00857D53">
        <w:rPr>
          <w:b/>
        </w:rPr>
        <w:t>erweitert</w:t>
      </w:r>
      <w:r w:rsidR="00857D53" w:rsidRPr="0005001C">
        <w:rPr>
          <w:b/>
        </w:rPr>
        <w:t xml:space="preserve"> </w:t>
      </w:r>
      <w:r w:rsidR="0005001C" w:rsidRPr="0005001C">
        <w:rPr>
          <w:b/>
        </w:rPr>
        <w:t xml:space="preserve">Schüco </w:t>
      </w:r>
      <w:r w:rsidR="0005001C" w:rsidRPr="00857D53">
        <w:rPr>
          <w:b/>
        </w:rPr>
        <w:t>sein modulares</w:t>
      </w:r>
      <w:r w:rsidR="008941E8">
        <w:rPr>
          <w:b/>
        </w:rPr>
        <w:t xml:space="preserve"> </w:t>
      </w:r>
      <w:r w:rsidR="008941E8" w:rsidRPr="00857D53">
        <w:rPr>
          <w:b/>
        </w:rPr>
        <w:t>Angebot</w:t>
      </w:r>
      <w:r w:rsidR="0005001C" w:rsidRPr="00857D53">
        <w:rPr>
          <w:b/>
        </w:rPr>
        <w:t xml:space="preserve"> Carbon Control. </w:t>
      </w:r>
      <w:r w:rsidR="00E56B72" w:rsidRPr="00857D53">
        <w:rPr>
          <w:b/>
        </w:rPr>
        <w:t>Mehr</w:t>
      </w:r>
      <w:r w:rsidR="00A63A30" w:rsidRPr="00857D53">
        <w:rPr>
          <w:b/>
        </w:rPr>
        <w:t xml:space="preserve"> Rezyklat</w:t>
      </w:r>
      <w:r w:rsidR="00E56B72" w:rsidRPr="00857D53">
        <w:rPr>
          <w:b/>
        </w:rPr>
        <w:t xml:space="preserve"> in den </w:t>
      </w:r>
      <w:r w:rsidR="00857D53">
        <w:rPr>
          <w:b/>
        </w:rPr>
        <w:t>Kunststoff-</w:t>
      </w:r>
      <w:r w:rsidR="00E56B72" w:rsidRPr="00857D53">
        <w:rPr>
          <w:b/>
        </w:rPr>
        <w:t xml:space="preserve">Profilen, </w:t>
      </w:r>
      <w:r w:rsidR="00857D53">
        <w:rPr>
          <w:b/>
        </w:rPr>
        <w:t xml:space="preserve">ein PVC aus nachwachsenden Rohstoffen sowie </w:t>
      </w:r>
      <w:r w:rsidR="00E56B72" w:rsidRPr="00857D53">
        <w:rPr>
          <w:b/>
        </w:rPr>
        <w:t xml:space="preserve">ein </w:t>
      </w:r>
      <w:r w:rsidR="00A63A30" w:rsidRPr="00C658B3">
        <w:rPr>
          <w:b/>
        </w:rPr>
        <w:t>PV</w:t>
      </w:r>
      <w:r w:rsidR="00E56B72" w:rsidRPr="00C658B3">
        <w:rPr>
          <w:b/>
        </w:rPr>
        <w:t>C</w:t>
      </w:r>
      <w:r w:rsidR="00A63A30" w:rsidRPr="00C658B3">
        <w:rPr>
          <w:b/>
        </w:rPr>
        <w:t>-GWP</w:t>
      </w:r>
      <w:r w:rsidR="00436B7B">
        <w:rPr>
          <w:b/>
        </w:rPr>
        <w:t>-</w:t>
      </w:r>
      <w:proofErr w:type="spellStart"/>
      <w:r w:rsidR="00857D53" w:rsidRPr="00C658B3">
        <w:rPr>
          <w:b/>
        </w:rPr>
        <w:t>Assistant</w:t>
      </w:r>
      <w:proofErr w:type="spellEnd"/>
      <w:r w:rsidR="00A63A30" w:rsidRPr="00857D53">
        <w:rPr>
          <w:b/>
        </w:rPr>
        <w:t xml:space="preserve"> </w:t>
      </w:r>
      <w:r w:rsidR="00E56B72" w:rsidRPr="00857D53">
        <w:rPr>
          <w:b/>
        </w:rPr>
        <w:t>bilden den Kern des erweiterten Angebots</w:t>
      </w:r>
      <w:r w:rsidR="00E0799C" w:rsidRPr="00857D53">
        <w:rPr>
          <w:b/>
        </w:rPr>
        <w:t>, das</w:t>
      </w:r>
      <w:r w:rsidR="00E0799C">
        <w:rPr>
          <w:b/>
        </w:rPr>
        <w:t xml:space="preserve"> erstmals auf</w:t>
      </w:r>
      <w:r w:rsidR="00E5348A">
        <w:rPr>
          <w:b/>
        </w:rPr>
        <w:t xml:space="preserve"> der Messe vom 19. bis 22. März </w:t>
      </w:r>
      <w:r w:rsidR="009259B8">
        <w:rPr>
          <w:b/>
        </w:rPr>
        <w:t>202</w:t>
      </w:r>
      <w:r w:rsidR="00CF2AB7">
        <w:rPr>
          <w:b/>
        </w:rPr>
        <w:t xml:space="preserve">4 </w:t>
      </w:r>
      <w:r w:rsidR="00E0799C">
        <w:rPr>
          <w:b/>
        </w:rPr>
        <w:t xml:space="preserve">auf dem Schüco Stand </w:t>
      </w:r>
      <w:r w:rsidR="00CF2AB7">
        <w:rPr>
          <w:b/>
        </w:rPr>
        <w:t xml:space="preserve">7-507 </w:t>
      </w:r>
      <w:r w:rsidR="00E0799C">
        <w:rPr>
          <w:b/>
        </w:rPr>
        <w:t xml:space="preserve">in Halle 7 </w:t>
      </w:r>
      <w:r w:rsidR="003026CD">
        <w:rPr>
          <w:b/>
        </w:rPr>
        <w:t>präsentiert</w:t>
      </w:r>
      <w:r w:rsidR="00E0799C">
        <w:rPr>
          <w:b/>
        </w:rPr>
        <w:t xml:space="preserve"> wird. </w:t>
      </w:r>
    </w:p>
    <w:p w14:paraId="4ABEE0ED" w14:textId="60E32407" w:rsidR="00E5348A" w:rsidRDefault="00E5348A" w:rsidP="00A63A30">
      <w:pPr>
        <w:spacing w:line="312" w:lineRule="auto"/>
        <w:rPr>
          <w:sz w:val="22"/>
        </w:rPr>
      </w:pPr>
    </w:p>
    <w:p w14:paraId="19072C49" w14:textId="6B266070" w:rsidR="00345E07" w:rsidRDefault="003026CD" w:rsidP="00A63A30">
      <w:pPr>
        <w:spacing w:line="312" w:lineRule="auto"/>
        <w:rPr>
          <w:sz w:val="22"/>
        </w:rPr>
      </w:pPr>
      <w:r>
        <w:rPr>
          <w:sz w:val="22"/>
        </w:rPr>
        <w:t>Um die Pariser Klimaziele und die Ziele des European Green Deal zu erreichen, steht d</w:t>
      </w:r>
      <w:r w:rsidR="00E5348A">
        <w:rPr>
          <w:sz w:val="22"/>
        </w:rPr>
        <w:t xml:space="preserve">ie Bauwirtschaft </w:t>
      </w:r>
      <w:r w:rsidR="003A4E46">
        <w:rPr>
          <w:sz w:val="22"/>
        </w:rPr>
        <w:t>vor großen Veränderungen.</w:t>
      </w:r>
      <w:r>
        <w:rPr>
          <w:sz w:val="22"/>
        </w:rPr>
        <w:t xml:space="preserve"> </w:t>
      </w:r>
      <w:r w:rsidR="0005001C" w:rsidRPr="0005001C">
        <w:rPr>
          <w:sz w:val="22"/>
        </w:rPr>
        <w:t>Denn zusammen mit der Industrie und dem Verkehrssektor gehören Gebäude zu den größten Verursachern von Treibhausgas-Emissionen.</w:t>
      </w:r>
      <w:r w:rsidR="009C56C0">
        <w:rPr>
          <w:sz w:val="22"/>
        </w:rPr>
        <w:t xml:space="preserve"> </w:t>
      </w:r>
      <w:r w:rsidR="00345E07">
        <w:rPr>
          <w:sz w:val="22"/>
        </w:rPr>
        <w:t>Die Motivation</w:t>
      </w:r>
      <w:r w:rsidR="003A4E46">
        <w:rPr>
          <w:sz w:val="22"/>
        </w:rPr>
        <w:t xml:space="preserve"> der Bauschaffenden</w:t>
      </w:r>
      <w:r w:rsidR="00DD463B">
        <w:rPr>
          <w:sz w:val="22"/>
        </w:rPr>
        <w:t>,</w:t>
      </w:r>
      <w:r w:rsidR="00345E07">
        <w:rPr>
          <w:sz w:val="22"/>
        </w:rPr>
        <w:t xml:space="preserve"> die Klimabilanz</w:t>
      </w:r>
      <w:r w:rsidR="0005001C">
        <w:rPr>
          <w:sz w:val="22"/>
        </w:rPr>
        <w:t xml:space="preserve"> von Gebäuden</w:t>
      </w:r>
      <w:r w:rsidR="00345E07">
        <w:rPr>
          <w:sz w:val="22"/>
        </w:rPr>
        <w:t xml:space="preserve"> zu verbessern</w:t>
      </w:r>
      <w:r w:rsidR="00DD463B">
        <w:rPr>
          <w:sz w:val="22"/>
        </w:rPr>
        <w:t>,</w:t>
      </w:r>
      <w:r w:rsidR="00345E07">
        <w:rPr>
          <w:sz w:val="22"/>
        </w:rPr>
        <w:t xml:space="preserve"> wird durch politische Regularien, Anforderungen von Bauherren und anspruchsvolle Zertifizierungssysteme </w:t>
      </w:r>
      <w:r w:rsidR="0072434F">
        <w:rPr>
          <w:sz w:val="22"/>
        </w:rPr>
        <w:t>verstärkt</w:t>
      </w:r>
      <w:r w:rsidR="00345E07">
        <w:rPr>
          <w:sz w:val="22"/>
        </w:rPr>
        <w:t xml:space="preserve">. Um für jedes Objekt </w:t>
      </w:r>
      <w:r w:rsidR="003A4E46">
        <w:rPr>
          <w:sz w:val="22"/>
        </w:rPr>
        <w:t>die individuell beste Lösung zu ermitteln</w:t>
      </w:r>
      <w:r w:rsidR="00345E07">
        <w:rPr>
          <w:sz w:val="22"/>
        </w:rPr>
        <w:t xml:space="preserve">, hat </w:t>
      </w:r>
      <w:r w:rsidR="0072434F">
        <w:rPr>
          <w:sz w:val="22"/>
        </w:rPr>
        <w:t>d</w:t>
      </w:r>
      <w:r w:rsidR="003A4E46">
        <w:rPr>
          <w:sz w:val="22"/>
        </w:rPr>
        <w:t xml:space="preserve">as Systemhaus </w:t>
      </w:r>
      <w:r w:rsidR="00BA44BB">
        <w:rPr>
          <w:sz w:val="22"/>
        </w:rPr>
        <w:t xml:space="preserve">Schüco für die Gebäudehülle </w:t>
      </w:r>
      <w:r w:rsidR="00345E07">
        <w:rPr>
          <w:sz w:val="22"/>
        </w:rPr>
        <w:t xml:space="preserve">das modulare Angebot Carbon Control entwickelt. </w:t>
      </w:r>
      <w:r w:rsidR="00C67DC0">
        <w:rPr>
          <w:sz w:val="22"/>
        </w:rPr>
        <w:t>Es</w:t>
      </w:r>
      <w:r w:rsidR="00BA44BB">
        <w:rPr>
          <w:sz w:val="22"/>
        </w:rPr>
        <w:t xml:space="preserve"> versetzt Architekten, Verarbeiter, Betreiber und Investoren in die Lage</w:t>
      </w:r>
      <w:r w:rsidR="00DD463B">
        <w:rPr>
          <w:sz w:val="22"/>
        </w:rPr>
        <w:t>,</w:t>
      </w:r>
      <w:r w:rsidR="00BA44BB">
        <w:rPr>
          <w:sz w:val="22"/>
        </w:rPr>
        <w:t xml:space="preserve"> </w:t>
      </w:r>
      <w:r w:rsidR="00362DBF">
        <w:rPr>
          <w:sz w:val="22"/>
        </w:rPr>
        <w:t>den CO</w:t>
      </w:r>
      <w:r w:rsidR="00362DBF">
        <w:rPr>
          <w:sz w:val="22"/>
          <w:vertAlign w:val="subscript"/>
        </w:rPr>
        <w:t>2</w:t>
      </w:r>
      <w:r w:rsidR="00362DBF">
        <w:rPr>
          <w:sz w:val="22"/>
        </w:rPr>
        <w:t xml:space="preserve">-Wert entlang des gesamten Lebenszyklus eines Gebäudes </w:t>
      </w:r>
      <w:r w:rsidR="00DA75A0">
        <w:rPr>
          <w:sz w:val="22"/>
        </w:rPr>
        <w:t>positiv zu beeinflussen</w:t>
      </w:r>
      <w:r w:rsidR="00362DBF">
        <w:rPr>
          <w:sz w:val="22"/>
        </w:rPr>
        <w:t>. Der entscheidende Messwert ist dabei der Global</w:t>
      </w:r>
      <w:r w:rsidR="0005001C">
        <w:rPr>
          <w:sz w:val="22"/>
        </w:rPr>
        <w:t>-</w:t>
      </w:r>
      <w:proofErr w:type="spellStart"/>
      <w:r w:rsidR="00362DBF">
        <w:rPr>
          <w:sz w:val="22"/>
        </w:rPr>
        <w:t>Warming</w:t>
      </w:r>
      <w:proofErr w:type="spellEnd"/>
      <w:r w:rsidR="0005001C">
        <w:rPr>
          <w:sz w:val="22"/>
        </w:rPr>
        <w:t>-</w:t>
      </w:r>
      <w:r w:rsidR="00362DBF">
        <w:rPr>
          <w:sz w:val="22"/>
        </w:rPr>
        <w:t>Potential (GWP)</w:t>
      </w:r>
      <w:r w:rsidR="00F823FF">
        <w:rPr>
          <w:sz w:val="22"/>
        </w:rPr>
        <w:t>-</w:t>
      </w:r>
      <w:r w:rsidR="00362DBF">
        <w:rPr>
          <w:sz w:val="22"/>
        </w:rPr>
        <w:t>Wert, der als CO</w:t>
      </w:r>
      <w:r w:rsidR="00362DBF">
        <w:rPr>
          <w:sz w:val="22"/>
          <w:vertAlign w:val="subscript"/>
        </w:rPr>
        <w:t>2</w:t>
      </w:r>
      <w:r w:rsidR="00362DBF">
        <w:rPr>
          <w:sz w:val="22"/>
        </w:rPr>
        <w:t>-Äquivalent (CO</w:t>
      </w:r>
      <w:r w:rsidR="00362DBF">
        <w:rPr>
          <w:sz w:val="22"/>
          <w:vertAlign w:val="subscript"/>
        </w:rPr>
        <w:t>2</w:t>
      </w:r>
      <w:r w:rsidR="00362DBF">
        <w:rPr>
          <w:sz w:val="22"/>
        </w:rPr>
        <w:t>e) ausgewiesen wird. Der GWP</w:t>
      </w:r>
      <w:r w:rsidR="00F823FF">
        <w:rPr>
          <w:sz w:val="22"/>
        </w:rPr>
        <w:t>-</w:t>
      </w:r>
      <w:r w:rsidR="00210D21">
        <w:rPr>
          <w:sz w:val="22"/>
        </w:rPr>
        <w:t xml:space="preserve">Wert </w:t>
      </w:r>
      <w:r w:rsidR="0005001C">
        <w:rPr>
          <w:sz w:val="22"/>
        </w:rPr>
        <w:t xml:space="preserve">steht </w:t>
      </w:r>
      <w:r w:rsidR="00B22F76">
        <w:rPr>
          <w:sz w:val="22"/>
        </w:rPr>
        <w:t>dabei</w:t>
      </w:r>
      <w:r w:rsidR="0005001C">
        <w:rPr>
          <w:sz w:val="22"/>
        </w:rPr>
        <w:t xml:space="preserve"> für das Erderwärmungs- beziehungsweise Treibhauspotential eines Stoffes und betrachtet diesen </w:t>
      </w:r>
      <w:r w:rsidR="00B22F76">
        <w:rPr>
          <w:sz w:val="22"/>
        </w:rPr>
        <w:t xml:space="preserve">ganzheitlich, über alle Phasen seines Lebens. </w:t>
      </w:r>
      <w:r w:rsidR="00553C29">
        <w:rPr>
          <w:sz w:val="22"/>
        </w:rPr>
        <w:t>An diesem Prinzip orientiert sich auch Carbon Control</w:t>
      </w:r>
      <w:r>
        <w:rPr>
          <w:sz w:val="22"/>
        </w:rPr>
        <w:t>, das in die vier Lebensphasen eines Gebäudes</w:t>
      </w:r>
      <w:r w:rsidR="00553C29">
        <w:rPr>
          <w:sz w:val="22"/>
        </w:rPr>
        <w:t xml:space="preserve"> </w:t>
      </w:r>
      <w:r w:rsidR="00553C29" w:rsidRPr="000D1675">
        <w:rPr>
          <w:sz w:val="22"/>
        </w:rPr>
        <w:t xml:space="preserve">„Plan to </w:t>
      </w:r>
      <w:proofErr w:type="spellStart"/>
      <w:r w:rsidR="00553C29" w:rsidRPr="000D1675">
        <w:rPr>
          <w:sz w:val="22"/>
        </w:rPr>
        <w:t>Decarb</w:t>
      </w:r>
      <w:proofErr w:type="spellEnd"/>
      <w:r w:rsidR="00553C29" w:rsidRPr="000D1675">
        <w:rPr>
          <w:sz w:val="22"/>
        </w:rPr>
        <w:t>“, „</w:t>
      </w:r>
      <w:proofErr w:type="spellStart"/>
      <w:r w:rsidR="00553C29" w:rsidRPr="000D1675">
        <w:rPr>
          <w:sz w:val="22"/>
        </w:rPr>
        <w:t>Build</w:t>
      </w:r>
      <w:proofErr w:type="spellEnd"/>
      <w:r w:rsidR="00553C29" w:rsidRPr="000D1675">
        <w:rPr>
          <w:sz w:val="22"/>
        </w:rPr>
        <w:t xml:space="preserve"> to </w:t>
      </w:r>
      <w:proofErr w:type="spellStart"/>
      <w:r w:rsidR="00553C29" w:rsidRPr="000D1675">
        <w:rPr>
          <w:sz w:val="22"/>
        </w:rPr>
        <w:t>Decarb</w:t>
      </w:r>
      <w:proofErr w:type="spellEnd"/>
      <w:r w:rsidR="00553C29" w:rsidRPr="000D1675">
        <w:rPr>
          <w:sz w:val="22"/>
        </w:rPr>
        <w:t>“, „</w:t>
      </w:r>
      <w:proofErr w:type="spellStart"/>
      <w:r w:rsidR="00553C29" w:rsidRPr="000D1675">
        <w:rPr>
          <w:sz w:val="22"/>
        </w:rPr>
        <w:t>Operate</w:t>
      </w:r>
      <w:proofErr w:type="spellEnd"/>
      <w:r w:rsidR="00553C29" w:rsidRPr="000D1675">
        <w:rPr>
          <w:sz w:val="22"/>
        </w:rPr>
        <w:t xml:space="preserve"> to </w:t>
      </w:r>
      <w:proofErr w:type="spellStart"/>
      <w:r w:rsidR="00553C29" w:rsidRPr="000D1675">
        <w:rPr>
          <w:sz w:val="22"/>
        </w:rPr>
        <w:t>Decarb</w:t>
      </w:r>
      <w:proofErr w:type="spellEnd"/>
      <w:r w:rsidR="00553C29" w:rsidRPr="000D1675">
        <w:rPr>
          <w:sz w:val="22"/>
        </w:rPr>
        <w:t xml:space="preserve">” und „Recycle to </w:t>
      </w:r>
      <w:proofErr w:type="spellStart"/>
      <w:r w:rsidR="00553C29" w:rsidRPr="000D1675">
        <w:rPr>
          <w:sz w:val="22"/>
        </w:rPr>
        <w:t>Decarb</w:t>
      </w:r>
      <w:proofErr w:type="spellEnd"/>
      <w:r w:rsidR="00553C29" w:rsidRPr="000D1675">
        <w:rPr>
          <w:sz w:val="22"/>
        </w:rPr>
        <w:t>“</w:t>
      </w:r>
      <w:r w:rsidR="00553C29">
        <w:rPr>
          <w:sz w:val="22"/>
        </w:rPr>
        <w:t xml:space="preserve"> </w:t>
      </w:r>
      <w:r w:rsidR="003A4E46">
        <w:rPr>
          <w:sz w:val="22"/>
        </w:rPr>
        <w:t>unterteilt</w:t>
      </w:r>
      <w:r w:rsidR="00553C29">
        <w:rPr>
          <w:sz w:val="22"/>
        </w:rPr>
        <w:t xml:space="preserve"> ist. Für jede Phase bietet das Angebot passende Lösungen </w:t>
      </w:r>
      <w:r w:rsidR="007F1F3F">
        <w:rPr>
          <w:sz w:val="22"/>
        </w:rPr>
        <w:t xml:space="preserve">zur Senkung von </w:t>
      </w:r>
      <w:r w:rsidR="00AA10F5">
        <w:rPr>
          <w:sz w:val="22"/>
        </w:rPr>
        <w:t>Kohlenstoffdioxid</w:t>
      </w:r>
      <w:r w:rsidR="00A974B2">
        <w:rPr>
          <w:sz w:val="22"/>
        </w:rPr>
        <w:t xml:space="preserve"> – bezogen auf die Gebäudehülle</w:t>
      </w:r>
      <w:r w:rsidR="007F1F3F">
        <w:rPr>
          <w:sz w:val="22"/>
        </w:rPr>
        <w:t xml:space="preserve">. </w:t>
      </w:r>
      <w:r w:rsidR="00553C29">
        <w:rPr>
          <w:sz w:val="22"/>
        </w:rPr>
        <w:t xml:space="preserve">Für eine individuelle </w:t>
      </w:r>
      <w:r>
        <w:rPr>
          <w:sz w:val="22"/>
        </w:rPr>
        <w:t>B</w:t>
      </w:r>
      <w:r w:rsidR="00553C29">
        <w:rPr>
          <w:sz w:val="22"/>
        </w:rPr>
        <w:t>eratung steht dabei das Schüco Carbon Control Consulting</w:t>
      </w:r>
      <w:r w:rsidR="002B754C">
        <w:rPr>
          <w:sz w:val="22"/>
        </w:rPr>
        <w:t xml:space="preserve"> zur Verfügung.</w:t>
      </w:r>
    </w:p>
    <w:p w14:paraId="4FEC8F10" w14:textId="77777777" w:rsidR="00553C29" w:rsidRDefault="00553C29" w:rsidP="00A63A30">
      <w:pPr>
        <w:spacing w:line="312" w:lineRule="auto"/>
        <w:rPr>
          <w:sz w:val="22"/>
        </w:rPr>
      </w:pPr>
    </w:p>
    <w:p w14:paraId="4B057A94" w14:textId="370DC205" w:rsidR="00553C29" w:rsidRDefault="006F1E32" w:rsidP="00A63A30">
      <w:pPr>
        <w:spacing w:line="312" w:lineRule="auto"/>
        <w:rPr>
          <w:b/>
          <w:sz w:val="22"/>
        </w:rPr>
      </w:pPr>
      <w:r>
        <w:rPr>
          <w:b/>
          <w:sz w:val="22"/>
        </w:rPr>
        <w:t xml:space="preserve">Kunststoff-Profile </w:t>
      </w:r>
      <w:r w:rsidR="001A20CC">
        <w:rPr>
          <w:b/>
          <w:sz w:val="22"/>
        </w:rPr>
        <w:t xml:space="preserve">mit </w:t>
      </w:r>
      <w:r w:rsidR="00363831">
        <w:rPr>
          <w:b/>
          <w:sz w:val="22"/>
        </w:rPr>
        <w:t>Recycling</w:t>
      </w:r>
      <w:r>
        <w:rPr>
          <w:b/>
          <w:sz w:val="22"/>
        </w:rPr>
        <w:t>anteil</w:t>
      </w:r>
    </w:p>
    <w:p w14:paraId="324A816D" w14:textId="17924165" w:rsidR="00363831" w:rsidRDefault="002B754C" w:rsidP="00363831">
      <w:pPr>
        <w:spacing w:line="312" w:lineRule="auto"/>
        <w:rPr>
          <w:sz w:val="22"/>
        </w:rPr>
      </w:pPr>
      <w:r>
        <w:rPr>
          <w:sz w:val="22"/>
        </w:rPr>
        <w:t xml:space="preserve">Mit seinem </w:t>
      </w:r>
      <w:r w:rsidR="00B22F76">
        <w:rPr>
          <w:sz w:val="22"/>
        </w:rPr>
        <w:t xml:space="preserve">weiterentwickelten </w:t>
      </w:r>
      <w:r>
        <w:rPr>
          <w:sz w:val="22"/>
        </w:rPr>
        <w:t>Kunststoff</w:t>
      </w:r>
      <w:r w:rsidR="00151CF1">
        <w:rPr>
          <w:sz w:val="22"/>
        </w:rPr>
        <w:t>-P</w:t>
      </w:r>
      <w:r>
        <w:rPr>
          <w:sz w:val="22"/>
        </w:rPr>
        <w:t xml:space="preserve">ortfolio </w:t>
      </w:r>
      <w:r w:rsidR="00B22F76">
        <w:rPr>
          <w:sz w:val="22"/>
        </w:rPr>
        <w:t>vergrößert</w:t>
      </w:r>
      <w:r>
        <w:rPr>
          <w:sz w:val="22"/>
        </w:rPr>
        <w:t xml:space="preserve"> Schüco </w:t>
      </w:r>
      <w:r w:rsidR="00151CF1">
        <w:rPr>
          <w:sz w:val="22"/>
        </w:rPr>
        <w:t xml:space="preserve">das modulare Angebot </w:t>
      </w:r>
      <w:r w:rsidR="0030371E">
        <w:rPr>
          <w:sz w:val="22"/>
        </w:rPr>
        <w:t>Carbon Control</w:t>
      </w:r>
      <w:r>
        <w:rPr>
          <w:sz w:val="22"/>
        </w:rPr>
        <w:t xml:space="preserve"> jetzt </w:t>
      </w:r>
      <w:r w:rsidR="0030371E">
        <w:rPr>
          <w:sz w:val="22"/>
        </w:rPr>
        <w:t>um weitere Bestandteile, die insbesondere im Wohnbausegment für eine verbesserte CO</w:t>
      </w:r>
      <w:r w:rsidR="0030371E">
        <w:rPr>
          <w:sz w:val="22"/>
          <w:vertAlign w:val="subscript"/>
        </w:rPr>
        <w:t>2</w:t>
      </w:r>
      <w:r w:rsidR="0030371E">
        <w:rPr>
          <w:sz w:val="22"/>
        </w:rPr>
        <w:t xml:space="preserve">-Bilanz sorgen. So </w:t>
      </w:r>
      <w:r w:rsidR="006F1E32">
        <w:rPr>
          <w:sz w:val="22"/>
        </w:rPr>
        <w:t xml:space="preserve">wird </w:t>
      </w:r>
      <w:r w:rsidR="003B6FE1">
        <w:rPr>
          <w:sz w:val="22"/>
        </w:rPr>
        <w:t xml:space="preserve">das Unternehmen </w:t>
      </w:r>
      <w:r w:rsidR="0030371E">
        <w:rPr>
          <w:sz w:val="22"/>
        </w:rPr>
        <w:t xml:space="preserve">den </w:t>
      </w:r>
      <w:proofErr w:type="spellStart"/>
      <w:r w:rsidR="0030371E">
        <w:rPr>
          <w:sz w:val="22"/>
        </w:rPr>
        <w:t>Rezyklat</w:t>
      </w:r>
      <w:r w:rsidR="001E436C">
        <w:rPr>
          <w:sz w:val="22"/>
        </w:rPr>
        <w:t>a</w:t>
      </w:r>
      <w:r w:rsidR="0030371E">
        <w:rPr>
          <w:sz w:val="22"/>
        </w:rPr>
        <w:t>nteil</w:t>
      </w:r>
      <w:proofErr w:type="spellEnd"/>
      <w:r w:rsidR="0030371E">
        <w:rPr>
          <w:sz w:val="22"/>
        </w:rPr>
        <w:t xml:space="preserve"> in seinen </w:t>
      </w:r>
      <w:r w:rsidR="007E1F2B">
        <w:rPr>
          <w:sz w:val="22"/>
        </w:rPr>
        <w:t>Kunststoff-</w:t>
      </w:r>
      <w:r w:rsidR="0030371E">
        <w:rPr>
          <w:sz w:val="22"/>
        </w:rPr>
        <w:t xml:space="preserve">Profilen </w:t>
      </w:r>
      <w:r w:rsidR="006F1E32">
        <w:rPr>
          <w:sz w:val="22"/>
        </w:rPr>
        <w:t xml:space="preserve">sukzessive erhöhen </w:t>
      </w:r>
      <w:r w:rsidR="0030371E">
        <w:rPr>
          <w:sz w:val="22"/>
        </w:rPr>
        <w:t xml:space="preserve">und gibt </w:t>
      </w:r>
      <w:r w:rsidR="006F1E32">
        <w:rPr>
          <w:sz w:val="22"/>
        </w:rPr>
        <w:t xml:space="preserve">bereits heute </w:t>
      </w:r>
      <w:r w:rsidR="0030371E">
        <w:rPr>
          <w:sz w:val="22"/>
        </w:rPr>
        <w:t>Verarbeitern die Wahl</w:t>
      </w:r>
      <w:r w:rsidR="001E436C">
        <w:rPr>
          <w:sz w:val="22"/>
        </w:rPr>
        <w:t xml:space="preserve"> zwischen verschiedenen </w:t>
      </w:r>
      <w:r w:rsidR="00867466">
        <w:rPr>
          <w:sz w:val="22"/>
        </w:rPr>
        <w:t>Materialoptionen</w:t>
      </w:r>
      <w:r w:rsidR="001E436C">
        <w:rPr>
          <w:sz w:val="22"/>
        </w:rPr>
        <w:t>. Standar</w:t>
      </w:r>
      <w:r w:rsidR="00151CF1">
        <w:rPr>
          <w:sz w:val="22"/>
        </w:rPr>
        <w:t>d</w:t>
      </w:r>
      <w:r w:rsidR="001E436C">
        <w:rPr>
          <w:sz w:val="22"/>
        </w:rPr>
        <w:t>mäßig werden</w:t>
      </w:r>
      <w:r w:rsidR="00E47E70">
        <w:rPr>
          <w:sz w:val="22"/>
        </w:rPr>
        <w:t xml:space="preserve"> bereits</w:t>
      </w:r>
      <w:r w:rsidR="001E436C">
        <w:rPr>
          <w:sz w:val="22"/>
        </w:rPr>
        <w:t xml:space="preserve"> rund 36 Prozent der Kunststoff-Profile mit Recyclingmaterial hergestellt, wobei der </w:t>
      </w:r>
      <w:proofErr w:type="spellStart"/>
      <w:r w:rsidR="001E436C">
        <w:rPr>
          <w:sz w:val="22"/>
        </w:rPr>
        <w:t>Rezyklatanteil</w:t>
      </w:r>
      <w:proofErr w:type="spellEnd"/>
      <w:r w:rsidR="001E436C">
        <w:rPr>
          <w:sz w:val="22"/>
        </w:rPr>
        <w:t xml:space="preserve"> zwischen 25 und 75 Prozent variiert.</w:t>
      </w:r>
      <w:r w:rsidR="00C84A2E">
        <w:rPr>
          <w:sz w:val="22"/>
        </w:rPr>
        <w:t xml:space="preserve"> Der </w:t>
      </w:r>
      <w:r w:rsidR="006F1E32">
        <w:rPr>
          <w:sz w:val="22"/>
        </w:rPr>
        <w:t>Liefers</w:t>
      </w:r>
      <w:r w:rsidR="00151CF1">
        <w:rPr>
          <w:sz w:val="22"/>
        </w:rPr>
        <w:t>tandard</w:t>
      </w:r>
      <w:r w:rsidR="00C84A2E">
        <w:rPr>
          <w:sz w:val="22"/>
        </w:rPr>
        <w:t xml:space="preserve"> </w:t>
      </w:r>
      <w:r w:rsidR="00151CF1">
        <w:rPr>
          <w:sz w:val="22"/>
        </w:rPr>
        <w:t xml:space="preserve">erfüllt </w:t>
      </w:r>
      <w:r w:rsidR="00C84A2E">
        <w:rPr>
          <w:sz w:val="22"/>
        </w:rPr>
        <w:t>dabei bereits die meisten Gebäudezertifizierungs</w:t>
      </w:r>
      <w:r w:rsidR="00151CF1">
        <w:rPr>
          <w:sz w:val="22"/>
        </w:rPr>
        <w:t>anforderungen</w:t>
      </w:r>
      <w:r w:rsidR="00C84A2E">
        <w:rPr>
          <w:sz w:val="22"/>
        </w:rPr>
        <w:t xml:space="preserve">. Wer für spezielle Zertifizierungsvorgaben </w:t>
      </w:r>
      <w:r w:rsidR="003B06B4">
        <w:rPr>
          <w:sz w:val="22"/>
        </w:rPr>
        <w:t>ausschließlich Profile mit garantierte</w:t>
      </w:r>
      <w:r w:rsidR="00151CF1">
        <w:rPr>
          <w:sz w:val="22"/>
        </w:rPr>
        <w:t>m</w:t>
      </w:r>
      <w:r w:rsidR="003B06B4">
        <w:rPr>
          <w:sz w:val="22"/>
        </w:rPr>
        <w:t xml:space="preserve"> </w:t>
      </w:r>
      <w:proofErr w:type="spellStart"/>
      <w:r w:rsidR="003B06B4">
        <w:rPr>
          <w:sz w:val="22"/>
        </w:rPr>
        <w:t>Rezyklatanteil</w:t>
      </w:r>
      <w:proofErr w:type="spellEnd"/>
      <w:r w:rsidR="003B06B4">
        <w:rPr>
          <w:sz w:val="22"/>
        </w:rPr>
        <w:t xml:space="preserve"> </w:t>
      </w:r>
      <w:r w:rsidR="00CA0073">
        <w:rPr>
          <w:sz w:val="22"/>
        </w:rPr>
        <w:t xml:space="preserve">beziehen </w:t>
      </w:r>
      <w:r w:rsidR="003B06B4">
        <w:rPr>
          <w:sz w:val="22"/>
        </w:rPr>
        <w:t xml:space="preserve">möchte, </w:t>
      </w:r>
      <w:r w:rsidR="00151CF1">
        <w:rPr>
          <w:sz w:val="22"/>
        </w:rPr>
        <w:t xml:space="preserve">kann </w:t>
      </w:r>
      <w:r w:rsidR="00D57967">
        <w:rPr>
          <w:sz w:val="22"/>
        </w:rPr>
        <w:t>zudem</w:t>
      </w:r>
      <w:r w:rsidR="003B06B4">
        <w:rPr>
          <w:sz w:val="22"/>
        </w:rPr>
        <w:t xml:space="preserve"> </w:t>
      </w:r>
      <w:r w:rsidR="003A4E46">
        <w:rPr>
          <w:sz w:val="22"/>
        </w:rPr>
        <w:t xml:space="preserve">auf </w:t>
      </w:r>
      <w:r w:rsidR="002855F6">
        <w:rPr>
          <w:sz w:val="22"/>
        </w:rPr>
        <w:t>Recycelt-</w:t>
      </w:r>
      <w:r w:rsidR="003B06B4">
        <w:rPr>
          <w:sz w:val="22"/>
        </w:rPr>
        <w:t>PVC</w:t>
      </w:r>
      <w:r w:rsidR="00187EA4">
        <w:rPr>
          <w:sz w:val="22"/>
        </w:rPr>
        <w:t>-</w:t>
      </w:r>
      <w:r w:rsidR="00C84A2E">
        <w:rPr>
          <w:sz w:val="22"/>
        </w:rPr>
        <w:t>Profile zurückgreifen,</w:t>
      </w:r>
      <w:r w:rsidR="00E47E70">
        <w:rPr>
          <w:sz w:val="22"/>
        </w:rPr>
        <w:t xml:space="preserve"> </w:t>
      </w:r>
      <w:r w:rsidR="00C84A2E">
        <w:rPr>
          <w:sz w:val="22"/>
        </w:rPr>
        <w:t xml:space="preserve">die </w:t>
      </w:r>
      <w:r w:rsidR="00E47E70">
        <w:rPr>
          <w:sz w:val="22"/>
        </w:rPr>
        <w:t xml:space="preserve">in jedem Profil </w:t>
      </w:r>
      <w:r w:rsidR="00C84A2E">
        <w:rPr>
          <w:sz w:val="22"/>
        </w:rPr>
        <w:t xml:space="preserve">einen </w:t>
      </w:r>
      <w:proofErr w:type="spellStart"/>
      <w:r w:rsidR="00C84A2E">
        <w:rPr>
          <w:sz w:val="22"/>
        </w:rPr>
        <w:t>Rezyklatanteil</w:t>
      </w:r>
      <w:proofErr w:type="spellEnd"/>
      <w:r w:rsidR="00C84A2E">
        <w:rPr>
          <w:sz w:val="22"/>
        </w:rPr>
        <w:t xml:space="preserve"> zwischen 25 und 75 Prozent </w:t>
      </w:r>
      <w:r w:rsidR="00DE7CFC">
        <w:rPr>
          <w:sz w:val="22"/>
        </w:rPr>
        <w:t>–</w:t>
      </w:r>
      <w:r w:rsidR="006F1E32">
        <w:rPr>
          <w:sz w:val="22"/>
        </w:rPr>
        <w:t xml:space="preserve"> je</w:t>
      </w:r>
      <w:r w:rsidR="00DE7CFC">
        <w:rPr>
          <w:sz w:val="22"/>
        </w:rPr>
        <w:t xml:space="preserve"> </w:t>
      </w:r>
      <w:r w:rsidR="006F1E32">
        <w:rPr>
          <w:sz w:val="22"/>
        </w:rPr>
        <w:t xml:space="preserve">nach Profilgeometrie </w:t>
      </w:r>
      <w:r w:rsidR="007C1A33">
        <w:rPr>
          <w:sz w:val="22"/>
        </w:rPr>
        <w:t>–</w:t>
      </w:r>
      <w:r w:rsidR="006F1E32">
        <w:rPr>
          <w:sz w:val="22"/>
        </w:rPr>
        <w:t xml:space="preserve"> </w:t>
      </w:r>
      <w:r w:rsidR="00151CF1">
        <w:rPr>
          <w:sz w:val="22"/>
        </w:rPr>
        <w:t>aufweisen</w:t>
      </w:r>
      <w:r w:rsidR="00C84A2E">
        <w:rPr>
          <w:sz w:val="22"/>
        </w:rPr>
        <w:t>.</w:t>
      </w:r>
      <w:r w:rsidR="00037F3E">
        <w:rPr>
          <w:sz w:val="22"/>
        </w:rPr>
        <w:t xml:space="preserve"> Momentan sind diese beiden Materialoptionen für die Schüco </w:t>
      </w:r>
      <w:proofErr w:type="spellStart"/>
      <w:r w:rsidR="00037F3E">
        <w:rPr>
          <w:sz w:val="22"/>
        </w:rPr>
        <w:t>Liv</w:t>
      </w:r>
      <w:r w:rsidR="00037F3E" w:rsidRPr="00DE7CFC">
        <w:rPr>
          <w:b/>
          <w:bCs/>
          <w:sz w:val="22"/>
        </w:rPr>
        <w:t>Ing</w:t>
      </w:r>
      <w:proofErr w:type="spellEnd"/>
      <w:r w:rsidR="00037F3E">
        <w:rPr>
          <w:sz w:val="22"/>
        </w:rPr>
        <w:t xml:space="preserve">-Serie verfügbar und werden </w:t>
      </w:r>
      <w:r w:rsidR="00DE7CFC">
        <w:rPr>
          <w:sz w:val="22"/>
        </w:rPr>
        <w:t>Schrittweise</w:t>
      </w:r>
      <w:r w:rsidR="00037F3E">
        <w:rPr>
          <w:sz w:val="22"/>
        </w:rPr>
        <w:t xml:space="preserve"> auf andere </w:t>
      </w:r>
      <w:r w:rsidR="00DE7CFC">
        <w:rPr>
          <w:sz w:val="22"/>
        </w:rPr>
        <w:t>Systeme</w:t>
      </w:r>
      <w:r w:rsidR="00037F3E">
        <w:rPr>
          <w:sz w:val="22"/>
        </w:rPr>
        <w:t xml:space="preserve"> ausgeweitet.</w:t>
      </w:r>
      <w:r w:rsidR="00C84A2E">
        <w:rPr>
          <w:sz w:val="22"/>
        </w:rPr>
        <w:t xml:space="preserve"> </w:t>
      </w:r>
    </w:p>
    <w:p w14:paraId="3C1C4E7E" w14:textId="6F540EC2" w:rsidR="00773DBA" w:rsidRDefault="00773DBA" w:rsidP="007260E6">
      <w:pPr>
        <w:spacing w:line="312" w:lineRule="auto"/>
        <w:rPr>
          <w:sz w:val="22"/>
        </w:rPr>
      </w:pPr>
    </w:p>
    <w:p w14:paraId="4A1BCFF5" w14:textId="47730529" w:rsidR="00773DBA" w:rsidRPr="0005001C" w:rsidRDefault="006F1E32" w:rsidP="007260E6">
      <w:pPr>
        <w:spacing w:line="312" w:lineRule="auto"/>
        <w:rPr>
          <w:b/>
          <w:bCs/>
          <w:sz w:val="22"/>
        </w:rPr>
      </w:pPr>
      <w:r>
        <w:rPr>
          <w:b/>
          <w:bCs/>
          <w:sz w:val="22"/>
        </w:rPr>
        <w:t xml:space="preserve">Kunststoff-Profile </w:t>
      </w:r>
      <w:r w:rsidR="0006342E">
        <w:rPr>
          <w:b/>
          <w:bCs/>
          <w:sz w:val="22"/>
        </w:rPr>
        <w:t>mit</w:t>
      </w:r>
      <w:r>
        <w:rPr>
          <w:b/>
          <w:bCs/>
          <w:sz w:val="22"/>
        </w:rPr>
        <w:t xml:space="preserve"> bio-attribuierten </w:t>
      </w:r>
      <w:r w:rsidR="00773DBA" w:rsidRPr="0005001C">
        <w:rPr>
          <w:b/>
          <w:bCs/>
          <w:sz w:val="22"/>
        </w:rPr>
        <w:t>PVC aus Tallöl</w:t>
      </w:r>
    </w:p>
    <w:p w14:paraId="5A5ABA8B" w14:textId="6BB7DDD5" w:rsidR="0006342E" w:rsidRDefault="0006342E" w:rsidP="00004456">
      <w:pPr>
        <w:spacing w:line="312" w:lineRule="auto"/>
        <w:rPr>
          <w:sz w:val="22"/>
        </w:rPr>
      </w:pPr>
      <w:r>
        <w:rPr>
          <w:sz w:val="22"/>
        </w:rPr>
        <w:t xml:space="preserve">Eine weitere Maßnahme zur Dekarbonisierung der Schüco Kunststoff-Systeme verfolgt das Unternehmen mit der Einführung von PVC aus nachwachsenden Rohstoffen. </w:t>
      </w:r>
      <w:r w:rsidR="00213EC2">
        <w:rPr>
          <w:sz w:val="22"/>
        </w:rPr>
        <w:t>Mit dieser neuen Materialoption können Partnerbetriebe die Zertifizierungsvorgaben der DGNB, Qualitätsstufe 4 erfüllen.</w:t>
      </w:r>
      <w:r w:rsidR="007A0A90">
        <w:rPr>
          <w:sz w:val="22"/>
        </w:rPr>
        <w:t xml:space="preserve"> In der PVC</w:t>
      </w:r>
      <w:r w:rsidR="00DD463B">
        <w:rPr>
          <w:sz w:val="22"/>
        </w:rPr>
        <w:t>-</w:t>
      </w:r>
      <w:r w:rsidR="007A0A90">
        <w:rPr>
          <w:sz w:val="22"/>
        </w:rPr>
        <w:t>Herstellung wird dabei Erdöl durch Tallöl ersetzt, welches als Nebenprodukt in der Papierherstellung anfällt. Es handelt sich dabei um einen nachwachsenden Rohstoff aus Kiefern, der nicht in Konkurrenz zur Nahrungskette steht. Im Vergleich zu Primär-PVC aus Erdöl werden mit PVC aus Tallöl bis zu 90 Prozent CO</w:t>
      </w:r>
      <w:r w:rsidR="007A0A90">
        <w:rPr>
          <w:sz w:val="22"/>
          <w:vertAlign w:val="subscript"/>
        </w:rPr>
        <w:t>2</w:t>
      </w:r>
      <w:r w:rsidR="007A0A90">
        <w:rPr>
          <w:sz w:val="22"/>
        </w:rPr>
        <w:t xml:space="preserve"> </w:t>
      </w:r>
      <w:r w:rsidR="00E47E70">
        <w:rPr>
          <w:sz w:val="22"/>
        </w:rPr>
        <w:t xml:space="preserve">im Herstellungsprozess </w:t>
      </w:r>
      <w:r w:rsidR="007A0A90">
        <w:rPr>
          <w:sz w:val="22"/>
        </w:rPr>
        <w:t xml:space="preserve">eingespart. </w:t>
      </w:r>
      <w:r w:rsidR="00213EC2">
        <w:rPr>
          <w:sz w:val="22"/>
        </w:rPr>
        <w:t>Das PVC</w:t>
      </w:r>
      <w:r w:rsidRPr="0006342E">
        <w:rPr>
          <w:sz w:val="22"/>
        </w:rPr>
        <w:t xml:space="preserve"> </w:t>
      </w:r>
      <w:r w:rsidR="007C1A33">
        <w:rPr>
          <w:sz w:val="22"/>
        </w:rPr>
        <w:t xml:space="preserve">aus Tallöl </w:t>
      </w:r>
      <w:r w:rsidRPr="0006342E">
        <w:rPr>
          <w:sz w:val="22"/>
        </w:rPr>
        <w:t xml:space="preserve">hat die gleichen Eigenschaften und </w:t>
      </w:r>
      <w:r w:rsidR="00213EC2">
        <w:rPr>
          <w:sz w:val="22"/>
        </w:rPr>
        <w:t>Materialvorteile</w:t>
      </w:r>
      <w:r w:rsidRPr="0006342E">
        <w:rPr>
          <w:sz w:val="22"/>
        </w:rPr>
        <w:t xml:space="preserve"> wie konventionelles PVC,</w:t>
      </w:r>
      <w:r w:rsidR="00213EC2">
        <w:rPr>
          <w:sz w:val="22"/>
        </w:rPr>
        <w:t xml:space="preserve"> </w:t>
      </w:r>
      <w:r w:rsidR="007C1A33">
        <w:rPr>
          <w:sz w:val="22"/>
        </w:rPr>
        <w:t>mit dem Unterschied, dass dessen</w:t>
      </w:r>
      <w:r w:rsidR="00213EC2">
        <w:rPr>
          <w:sz w:val="22"/>
        </w:rPr>
        <w:t xml:space="preserve"> Polymermatrix</w:t>
      </w:r>
      <w:r w:rsidR="00213EC2" w:rsidRPr="0006342E">
        <w:rPr>
          <w:sz w:val="22"/>
        </w:rPr>
        <w:t xml:space="preserve"> zu 100 Prozent aus pflanzlichen Rohstoffen</w:t>
      </w:r>
      <w:r w:rsidR="007C1A33">
        <w:rPr>
          <w:sz w:val="22"/>
        </w:rPr>
        <w:t xml:space="preserve"> besteht</w:t>
      </w:r>
      <w:r w:rsidR="00213EC2">
        <w:rPr>
          <w:sz w:val="22"/>
        </w:rPr>
        <w:t>.</w:t>
      </w:r>
      <w:r>
        <w:rPr>
          <w:sz w:val="22"/>
        </w:rPr>
        <w:t xml:space="preserve"> </w:t>
      </w:r>
      <w:r w:rsidR="007C1A33">
        <w:rPr>
          <w:sz w:val="22"/>
        </w:rPr>
        <w:t>Das</w:t>
      </w:r>
      <w:r w:rsidR="00604D62">
        <w:rPr>
          <w:sz w:val="22"/>
        </w:rPr>
        <w:t xml:space="preserve"> </w:t>
      </w:r>
      <w:r w:rsidR="007C1A33">
        <w:rPr>
          <w:sz w:val="22"/>
        </w:rPr>
        <w:t>PVC</w:t>
      </w:r>
      <w:r w:rsidR="00604D62">
        <w:rPr>
          <w:sz w:val="22"/>
        </w:rPr>
        <w:t xml:space="preserve"> </w:t>
      </w:r>
      <w:r w:rsidR="007C1A33">
        <w:rPr>
          <w:sz w:val="22"/>
        </w:rPr>
        <w:t xml:space="preserve">ist in die bestehenden </w:t>
      </w:r>
      <w:r w:rsidR="00604D62" w:rsidRPr="00604D62">
        <w:rPr>
          <w:sz w:val="22"/>
        </w:rPr>
        <w:t>Lieferketten und Produktionsprozesse integriert</w:t>
      </w:r>
      <w:r w:rsidR="00604D62">
        <w:rPr>
          <w:sz w:val="22"/>
        </w:rPr>
        <w:t xml:space="preserve"> und kann </w:t>
      </w:r>
      <w:r w:rsidR="00004456">
        <w:rPr>
          <w:sz w:val="22"/>
        </w:rPr>
        <w:t xml:space="preserve">dadurch </w:t>
      </w:r>
      <w:r w:rsidR="00604D62">
        <w:rPr>
          <w:sz w:val="22"/>
        </w:rPr>
        <w:t xml:space="preserve">auch </w:t>
      </w:r>
      <w:r w:rsidR="00004456">
        <w:rPr>
          <w:sz w:val="22"/>
        </w:rPr>
        <w:t xml:space="preserve">individuell </w:t>
      </w:r>
      <w:r w:rsidR="00604D62">
        <w:rPr>
          <w:sz w:val="22"/>
        </w:rPr>
        <w:t xml:space="preserve">mit dem Lieferstandard oder </w:t>
      </w:r>
      <w:r w:rsidR="002855F6">
        <w:rPr>
          <w:sz w:val="22"/>
        </w:rPr>
        <w:t>Recycelt-</w:t>
      </w:r>
      <w:r w:rsidR="00604D62">
        <w:rPr>
          <w:sz w:val="22"/>
        </w:rPr>
        <w:t xml:space="preserve">PVC kombiniert werden. </w:t>
      </w:r>
      <w:r w:rsidR="00004456">
        <w:rPr>
          <w:sz w:val="22"/>
        </w:rPr>
        <w:t>Schüco Partnerbetriebe erhalten zu jeder Profillieferung ein Zertifikat über den Anteil an bio</w:t>
      </w:r>
      <w:r w:rsidR="001C58C4">
        <w:rPr>
          <w:sz w:val="22"/>
        </w:rPr>
        <w:t>-</w:t>
      </w:r>
      <w:r w:rsidR="00004456">
        <w:rPr>
          <w:sz w:val="22"/>
        </w:rPr>
        <w:t>attribuiertem PVC sowie die entsprechende CO</w:t>
      </w:r>
      <w:r w:rsidR="00004456" w:rsidRPr="00DE7CFC">
        <w:rPr>
          <w:sz w:val="22"/>
          <w:vertAlign w:val="subscript"/>
        </w:rPr>
        <w:t>2</w:t>
      </w:r>
      <w:r w:rsidR="00004456">
        <w:rPr>
          <w:sz w:val="22"/>
        </w:rPr>
        <w:t xml:space="preserve">-Ersparnis. </w:t>
      </w:r>
      <w:r w:rsidR="00323ADC">
        <w:rPr>
          <w:sz w:val="22"/>
        </w:rPr>
        <w:t xml:space="preserve">Das Verfahren ist RSB und ISCC PLUS zertifiziert, sodass </w:t>
      </w:r>
      <w:r w:rsidR="00323ADC" w:rsidRPr="0006342E">
        <w:rPr>
          <w:sz w:val="22"/>
        </w:rPr>
        <w:t>der Rohstoffe in der gesamten Lieferkette vo</w:t>
      </w:r>
      <w:r w:rsidR="00323ADC">
        <w:rPr>
          <w:sz w:val="22"/>
        </w:rPr>
        <w:t xml:space="preserve">m </w:t>
      </w:r>
      <w:r w:rsidR="00323ADC">
        <w:rPr>
          <w:sz w:val="22"/>
        </w:rPr>
        <w:lastRenderedPageBreak/>
        <w:t>Tallöl-Produzenten bis zu</w:t>
      </w:r>
      <w:r w:rsidR="00004456">
        <w:rPr>
          <w:sz w:val="22"/>
        </w:rPr>
        <w:t>r eigenen Produktion in Weißenfels</w:t>
      </w:r>
      <w:r w:rsidR="00323ADC">
        <w:rPr>
          <w:sz w:val="22"/>
        </w:rPr>
        <w:t xml:space="preserve"> </w:t>
      </w:r>
      <w:r w:rsidR="007E5401">
        <w:rPr>
          <w:sz w:val="22"/>
        </w:rPr>
        <w:t>r</w:t>
      </w:r>
      <w:r w:rsidR="007C1A33" w:rsidRPr="0006342E">
        <w:rPr>
          <w:sz w:val="22"/>
        </w:rPr>
        <w:t>ückverfolg</w:t>
      </w:r>
      <w:r w:rsidR="007C1A33">
        <w:rPr>
          <w:sz w:val="22"/>
        </w:rPr>
        <w:t>t werden kann, was</w:t>
      </w:r>
      <w:r w:rsidR="00323ADC">
        <w:rPr>
          <w:sz w:val="22"/>
        </w:rPr>
        <w:t xml:space="preserve"> jährlich durch</w:t>
      </w:r>
      <w:r w:rsidR="007C1A33">
        <w:rPr>
          <w:sz w:val="22"/>
        </w:rPr>
        <w:t xml:space="preserve"> eine</w:t>
      </w:r>
      <w:r w:rsidR="00323ADC">
        <w:rPr>
          <w:sz w:val="22"/>
        </w:rPr>
        <w:t xml:space="preserve"> externe Zertifizier</w:t>
      </w:r>
      <w:r w:rsidR="007C1A33">
        <w:rPr>
          <w:sz w:val="22"/>
        </w:rPr>
        <w:t>ung</w:t>
      </w:r>
      <w:r w:rsidR="00323ADC">
        <w:rPr>
          <w:sz w:val="22"/>
        </w:rPr>
        <w:t xml:space="preserve"> geprüft</w:t>
      </w:r>
      <w:r w:rsidR="007C1A33">
        <w:rPr>
          <w:sz w:val="22"/>
        </w:rPr>
        <w:t xml:space="preserve"> wird</w:t>
      </w:r>
      <w:r w:rsidR="00323ADC">
        <w:rPr>
          <w:sz w:val="22"/>
        </w:rPr>
        <w:t xml:space="preserve">. </w:t>
      </w:r>
      <w:r w:rsidR="00004456">
        <w:rPr>
          <w:sz w:val="22"/>
        </w:rPr>
        <w:t xml:space="preserve">Bio-attribuiertes PVC ist für alle Schüco </w:t>
      </w:r>
      <w:r w:rsidR="001C58C4">
        <w:rPr>
          <w:sz w:val="22"/>
        </w:rPr>
        <w:t>K</w:t>
      </w:r>
      <w:r w:rsidR="00004456">
        <w:rPr>
          <w:sz w:val="22"/>
        </w:rPr>
        <w:t>unststoff-Systeme erhältlich.</w:t>
      </w:r>
    </w:p>
    <w:p w14:paraId="2794F516" w14:textId="77777777" w:rsidR="00D145F2" w:rsidRDefault="00D145F2" w:rsidP="007260E6">
      <w:pPr>
        <w:spacing w:line="312" w:lineRule="auto"/>
        <w:rPr>
          <w:sz w:val="22"/>
        </w:rPr>
      </w:pPr>
    </w:p>
    <w:p w14:paraId="2CD39143" w14:textId="7CC9AA7E" w:rsidR="00D145F2" w:rsidRPr="00D145F2" w:rsidRDefault="0078523A" w:rsidP="0078523A">
      <w:pPr>
        <w:spacing w:line="312" w:lineRule="auto"/>
        <w:rPr>
          <w:b/>
          <w:sz w:val="22"/>
        </w:rPr>
      </w:pPr>
      <w:r>
        <w:rPr>
          <w:b/>
          <w:sz w:val="22"/>
        </w:rPr>
        <w:t>Mit dem PVC-GWP</w:t>
      </w:r>
      <w:r w:rsidR="008941E8">
        <w:rPr>
          <w:b/>
          <w:sz w:val="22"/>
        </w:rPr>
        <w:t>-</w:t>
      </w:r>
      <w:proofErr w:type="spellStart"/>
      <w:r w:rsidR="00037F3E">
        <w:rPr>
          <w:b/>
          <w:sz w:val="22"/>
        </w:rPr>
        <w:t>Assistant</w:t>
      </w:r>
      <w:proofErr w:type="spellEnd"/>
      <w:r w:rsidR="00037F3E">
        <w:rPr>
          <w:b/>
          <w:sz w:val="22"/>
        </w:rPr>
        <w:t xml:space="preserve"> </w:t>
      </w:r>
      <w:r>
        <w:rPr>
          <w:b/>
          <w:sz w:val="22"/>
        </w:rPr>
        <w:t xml:space="preserve">zur </w:t>
      </w:r>
      <w:r w:rsidR="00037F3E">
        <w:rPr>
          <w:b/>
          <w:sz w:val="22"/>
        </w:rPr>
        <w:t xml:space="preserve">optimierten </w:t>
      </w:r>
      <w:r>
        <w:rPr>
          <w:b/>
          <w:sz w:val="22"/>
        </w:rPr>
        <w:t>CO</w:t>
      </w:r>
      <w:r>
        <w:rPr>
          <w:b/>
          <w:sz w:val="22"/>
          <w:vertAlign w:val="subscript"/>
        </w:rPr>
        <w:t>2</w:t>
      </w:r>
      <w:r>
        <w:rPr>
          <w:b/>
          <w:sz w:val="22"/>
        </w:rPr>
        <w:t>-Bilanz</w:t>
      </w:r>
    </w:p>
    <w:p w14:paraId="1DED19FE" w14:textId="5C0A504C" w:rsidR="00E11076" w:rsidRDefault="00867466" w:rsidP="005C3729">
      <w:pPr>
        <w:spacing w:line="312" w:lineRule="auto"/>
        <w:rPr>
          <w:sz w:val="22"/>
        </w:rPr>
      </w:pPr>
      <w:r>
        <w:rPr>
          <w:sz w:val="22"/>
        </w:rPr>
        <w:t xml:space="preserve">Auf welche Weise die verschiedenen </w:t>
      </w:r>
      <w:r w:rsidR="00037F3E">
        <w:rPr>
          <w:sz w:val="22"/>
        </w:rPr>
        <w:t>Kunststoff-</w:t>
      </w:r>
      <w:r>
        <w:rPr>
          <w:sz w:val="22"/>
        </w:rPr>
        <w:t xml:space="preserve">Materialoptionen den GWP-Wert </w:t>
      </w:r>
      <w:r w:rsidR="005A5F3B">
        <w:rPr>
          <w:sz w:val="22"/>
        </w:rPr>
        <w:t>verändern, können sich Verarbeiter mit dem praktischen PVC-GWP-</w:t>
      </w:r>
      <w:proofErr w:type="spellStart"/>
      <w:r w:rsidR="00037F3E">
        <w:rPr>
          <w:sz w:val="22"/>
        </w:rPr>
        <w:t>Assistant</w:t>
      </w:r>
      <w:proofErr w:type="spellEnd"/>
      <w:r w:rsidR="00037F3E">
        <w:rPr>
          <w:sz w:val="22"/>
        </w:rPr>
        <w:t xml:space="preserve"> </w:t>
      </w:r>
      <w:r w:rsidR="005A5F3B">
        <w:rPr>
          <w:sz w:val="22"/>
        </w:rPr>
        <w:t>für Kunststoffsysteme ermitteln lassen.</w:t>
      </w:r>
      <w:r w:rsidR="00D145F2">
        <w:rPr>
          <w:sz w:val="22"/>
        </w:rPr>
        <w:t xml:space="preserve"> Schon jetzt werden dabei je nach Materialausführung GWP</w:t>
      </w:r>
      <w:r w:rsidR="00F823FF">
        <w:rPr>
          <w:sz w:val="22"/>
        </w:rPr>
        <w:t>-</w:t>
      </w:r>
      <w:r w:rsidR="00D145F2">
        <w:rPr>
          <w:sz w:val="22"/>
        </w:rPr>
        <w:t>Werte zwischen 0,76 und 2,30 kg CO</w:t>
      </w:r>
      <w:r w:rsidR="00D145F2">
        <w:rPr>
          <w:sz w:val="22"/>
          <w:vertAlign w:val="subscript"/>
        </w:rPr>
        <w:t>2</w:t>
      </w:r>
      <w:r w:rsidR="00D145F2">
        <w:rPr>
          <w:sz w:val="22"/>
        </w:rPr>
        <w:t>e pro Tonne PVC</w:t>
      </w:r>
      <w:r w:rsidR="00FA7DE7">
        <w:rPr>
          <w:sz w:val="22"/>
        </w:rPr>
        <w:t>-</w:t>
      </w:r>
      <w:r w:rsidR="00D145F2">
        <w:rPr>
          <w:sz w:val="22"/>
        </w:rPr>
        <w:t>Material erreicht.</w:t>
      </w:r>
      <w:r w:rsidR="00E47E70">
        <w:rPr>
          <w:sz w:val="22"/>
        </w:rPr>
        <w:t xml:space="preserve"> Bei einem weiter zunehmenden </w:t>
      </w:r>
      <w:proofErr w:type="spellStart"/>
      <w:r w:rsidR="00E47E70">
        <w:rPr>
          <w:sz w:val="22"/>
        </w:rPr>
        <w:t>Rezyklatanteil</w:t>
      </w:r>
      <w:proofErr w:type="spellEnd"/>
      <w:r w:rsidR="00E47E70">
        <w:rPr>
          <w:sz w:val="22"/>
        </w:rPr>
        <w:t xml:space="preserve"> </w:t>
      </w:r>
      <w:r w:rsidR="00037F3E">
        <w:rPr>
          <w:sz w:val="22"/>
        </w:rPr>
        <w:t xml:space="preserve">und dem Einsatz von bio-attribuiertem PVC </w:t>
      </w:r>
      <w:r w:rsidR="00E47E70">
        <w:rPr>
          <w:sz w:val="22"/>
        </w:rPr>
        <w:t>werden sich diese Werte noch weiter verbessern.</w:t>
      </w:r>
      <w:r w:rsidR="005A5F3B">
        <w:rPr>
          <w:sz w:val="22"/>
        </w:rPr>
        <w:t xml:space="preserve"> Bei der Berechnung des </w:t>
      </w:r>
      <w:r w:rsidR="00D145F2">
        <w:rPr>
          <w:sz w:val="22"/>
        </w:rPr>
        <w:t>GWP</w:t>
      </w:r>
      <w:r w:rsidR="00F823FF">
        <w:rPr>
          <w:sz w:val="22"/>
        </w:rPr>
        <w:t>-</w:t>
      </w:r>
      <w:r w:rsidR="005A5F3B">
        <w:rPr>
          <w:sz w:val="22"/>
        </w:rPr>
        <w:t>Wertes</w:t>
      </w:r>
      <w:r w:rsidR="00D145F2">
        <w:rPr>
          <w:sz w:val="22"/>
        </w:rPr>
        <w:t xml:space="preserve"> für das </w:t>
      </w:r>
      <w:r w:rsidR="00FA7DE7">
        <w:rPr>
          <w:sz w:val="22"/>
        </w:rPr>
        <w:t xml:space="preserve">gesamte </w:t>
      </w:r>
      <w:r w:rsidR="00D145F2">
        <w:rPr>
          <w:sz w:val="22"/>
        </w:rPr>
        <w:t>Element werden dabei auch Indikatoren</w:t>
      </w:r>
      <w:r w:rsidR="005A5F3B">
        <w:rPr>
          <w:sz w:val="22"/>
        </w:rPr>
        <w:t xml:space="preserve"> wie die Wärmedämmung, Profilgrößen</w:t>
      </w:r>
      <w:r w:rsidR="00037F3E">
        <w:rPr>
          <w:sz w:val="22"/>
        </w:rPr>
        <w:t>, Oberflächenausführungen, Beschläge sowie Verstärkungsoptionen</w:t>
      </w:r>
      <w:r w:rsidR="005A5F3B">
        <w:rPr>
          <w:sz w:val="22"/>
        </w:rPr>
        <w:t xml:space="preserve"> berücksichtig</w:t>
      </w:r>
      <w:r w:rsidR="00542F72">
        <w:rPr>
          <w:sz w:val="22"/>
        </w:rPr>
        <w:t>t</w:t>
      </w:r>
      <w:r w:rsidR="005A5F3B">
        <w:rPr>
          <w:sz w:val="22"/>
        </w:rPr>
        <w:t xml:space="preserve">. </w:t>
      </w:r>
    </w:p>
    <w:p w14:paraId="29B8AB51" w14:textId="77777777" w:rsidR="00E11076" w:rsidRDefault="00E11076" w:rsidP="005C3729">
      <w:pPr>
        <w:spacing w:line="312" w:lineRule="auto"/>
        <w:rPr>
          <w:sz w:val="22"/>
        </w:rPr>
      </w:pPr>
    </w:p>
    <w:p w14:paraId="2746BC3E" w14:textId="234700FA" w:rsidR="001C58C4" w:rsidRPr="00DE7CFC" w:rsidRDefault="001C58C4" w:rsidP="005C3729">
      <w:pPr>
        <w:spacing w:line="312" w:lineRule="auto"/>
        <w:rPr>
          <w:b/>
          <w:bCs/>
          <w:sz w:val="22"/>
        </w:rPr>
      </w:pPr>
      <w:r w:rsidRPr="00DE7CFC">
        <w:rPr>
          <w:b/>
          <w:bCs/>
          <w:sz w:val="22"/>
        </w:rPr>
        <w:t xml:space="preserve">Langlebigkeit und Kreislauffähigkeit </w:t>
      </w:r>
    </w:p>
    <w:p w14:paraId="2F5B7D92" w14:textId="3F18C59D" w:rsidR="004F6941" w:rsidRPr="00182206" w:rsidRDefault="00E47E70" w:rsidP="005C3729">
      <w:pPr>
        <w:spacing w:line="312" w:lineRule="auto"/>
        <w:rPr>
          <w:sz w:val="22"/>
        </w:rPr>
      </w:pPr>
      <w:r>
        <w:rPr>
          <w:sz w:val="22"/>
        </w:rPr>
        <w:t xml:space="preserve">Um die </w:t>
      </w:r>
      <w:r w:rsidR="00037F3E">
        <w:rPr>
          <w:sz w:val="22"/>
        </w:rPr>
        <w:t>Kunststoff-</w:t>
      </w:r>
      <w:r>
        <w:rPr>
          <w:sz w:val="22"/>
        </w:rPr>
        <w:t xml:space="preserve">Fenster, </w:t>
      </w:r>
      <w:r w:rsidR="00037F3E">
        <w:rPr>
          <w:sz w:val="22"/>
        </w:rPr>
        <w:t>-</w:t>
      </w:r>
      <w:r>
        <w:rPr>
          <w:sz w:val="22"/>
        </w:rPr>
        <w:t xml:space="preserve">Türen und </w:t>
      </w:r>
      <w:r w:rsidR="00037F3E">
        <w:rPr>
          <w:sz w:val="22"/>
        </w:rPr>
        <w:t>-</w:t>
      </w:r>
      <w:r>
        <w:rPr>
          <w:sz w:val="22"/>
        </w:rPr>
        <w:t xml:space="preserve">Schiebetüren noch vor dem Rückbau möglichst lange funktionstüchtig zu halten, bietet Schüco bereits seit vielen Jahren die dafür benötigten Ersatzteile, auch für ältere Systeme. Mit der praktischen </w:t>
      </w:r>
      <w:proofErr w:type="spellStart"/>
      <w:r>
        <w:rPr>
          <w:sz w:val="22"/>
        </w:rPr>
        <w:t>IoF</w:t>
      </w:r>
      <w:proofErr w:type="spellEnd"/>
      <w:r>
        <w:rPr>
          <w:sz w:val="22"/>
        </w:rPr>
        <w:t xml:space="preserve"> ID (Internet </w:t>
      </w:r>
      <w:proofErr w:type="spellStart"/>
      <w:r>
        <w:rPr>
          <w:sz w:val="22"/>
        </w:rPr>
        <w:t>of</w:t>
      </w:r>
      <w:proofErr w:type="spellEnd"/>
      <w:r>
        <w:rPr>
          <w:sz w:val="22"/>
        </w:rPr>
        <w:t xml:space="preserve"> </w:t>
      </w:r>
      <w:proofErr w:type="spellStart"/>
      <w:r>
        <w:rPr>
          <w:sz w:val="22"/>
        </w:rPr>
        <w:t>Fa</w:t>
      </w:r>
      <w:r w:rsidRPr="005C3729">
        <w:rPr>
          <w:sz w:val="22"/>
        </w:rPr>
        <w:t>ç</w:t>
      </w:r>
      <w:r>
        <w:rPr>
          <w:sz w:val="22"/>
        </w:rPr>
        <w:t>ades</w:t>
      </w:r>
      <w:proofErr w:type="spellEnd"/>
      <w:r>
        <w:rPr>
          <w:sz w:val="22"/>
        </w:rPr>
        <w:t xml:space="preserve">) werden dabei die Wartungshistorie sowie sämtliche Informationen zum Element erfasst und digital gespeichert. Das erleichtert den Betrieb, mögliche Reparaturen und den Rückbau des Gebäudes. Wenn das Gebäude schließlich zurückgebaut wird oder im Sanierungsprozess alte Fenster ausgetauscht werden, </w:t>
      </w:r>
      <w:r w:rsidR="005A5F3B">
        <w:rPr>
          <w:sz w:val="22"/>
        </w:rPr>
        <w:t>erfolgt</w:t>
      </w:r>
      <w:r>
        <w:rPr>
          <w:sz w:val="22"/>
        </w:rPr>
        <w:t xml:space="preserve"> das Recycling</w:t>
      </w:r>
      <w:r w:rsidR="005A5F3B">
        <w:rPr>
          <w:sz w:val="22"/>
        </w:rPr>
        <w:t xml:space="preserve"> bei Schüco dank des Joint Venture RE:CORE, das bereits im Jahr 2022 zusammen mit den Recycling</w:t>
      </w:r>
      <w:r w:rsidR="00816B46">
        <w:rPr>
          <w:sz w:val="22"/>
        </w:rPr>
        <w:t>sp</w:t>
      </w:r>
      <w:r w:rsidR="005A5F3B">
        <w:rPr>
          <w:sz w:val="22"/>
        </w:rPr>
        <w:t xml:space="preserve">ezialisten von </w:t>
      </w:r>
      <w:r w:rsidR="005A5F3B" w:rsidRPr="00DE7CFC">
        <w:rPr>
          <w:caps/>
          <w:sz w:val="22"/>
        </w:rPr>
        <w:t>Remondis</w:t>
      </w:r>
      <w:r w:rsidR="005A5F3B">
        <w:rPr>
          <w:sz w:val="22"/>
        </w:rPr>
        <w:t xml:space="preserve"> gegründet wurde, aus einer Hand. </w:t>
      </w:r>
      <w:r w:rsidR="00A37589">
        <w:rPr>
          <w:sz w:val="22"/>
        </w:rPr>
        <w:t xml:space="preserve">So lassen sich </w:t>
      </w:r>
      <w:r w:rsidR="005715DC">
        <w:rPr>
          <w:sz w:val="22"/>
        </w:rPr>
        <w:t xml:space="preserve">Altfenster </w:t>
      </w:r>
      <w:r w:rsidR="00037F3E">
        <w:rPr>
          <w:sz w:val="22"/>
        </w:rPr>
        <w:t xml:space="preserve">ausbauen und </w:t>
      </w:r>
      <w:r w:rsidR="005715DC">
        <w:rPr>
          <w:sz w:val="22"/>
        </w:rPr>
        <w:t xml:space="preserve">durch RE:CORE recyceln, bevor sie </w:t>
      </w:r>
      <w:r w:rsidR="00B67E6B">
        <w:rPr>
          <w:sz w:val="22"/>
        </w:rPr>
        <w:t>bei</w:t>
      </w:r>
      <w:r w:rsidR="008B38C9">
        <w:rPr>
          <w:sz w:val="22"/>
        </w:rPr>
        <w:t xml:space="preserve"> Schüco zu neuen Profilen werden.</w:t>
      </w:r>
      <w:r w:rsidR="00D145F2">
        <w:rPr>
          <w:sz w:val="22"/>
        </w:rPr>
        <w:t xml:space="preserve"> </w:t>
      </w:r>
      <w:r w:rsidR="00A572F3">
        <w:rPr>
          <w:sz w:val="22"/>
        </w:rPr>
        <w:t>Mit diesen</w:t>
      </w:r>
      <w:r w:rsidR="00F823FF">
        <w:rPr>
          <w:sz w:val="22"/>
        </w:rPr>
        <w:t xml:space="preserve"> und weiteren</w:t>
      </w:r>
      <w:r w:rsidR="00A572F3">
        <w:rPr>
          <w:sz w:val="22"/>
        </w:rPr>
        <w:t xml:space="preserve"> </w:t>
      </w:r>
      <w:r w:rsidR="00F823FF">
        <w:rPr>
          <w:sz w:val="22"/>
        </w:rPr>
        <w:t xml:space="preserve">Angeboten </w:t>
      </w:r>
      <w:r w:rsidR="00A572F3">
        <w:rPr>
          <w:sz w:val="22"/>
        </w:rPr>
        <w:t>bildet Carbon Control für jede</w:t>
      </w:r>
      <w:r w:rsidR="00182206">
        <w:rPr>
          <w:sz w:val="22"/>
        </w:rPr>
        <w:t xml:space="preserve">n Auftrag </w:t>
      </w:r>
      <w:r w:rsidR="00F823FF">
        <w:rPr>
          <w:sz w:val="22"/>
        </w:rPr>
        <w:t xml:space="preserve">ein </w:t>
      </w:r>
      <w:r w:rsidR="00182206">
        <w:rPr>
          <w:sz w:val="22"/>
        </w:rPr>
        <w:t>rundes Gesamtpaket</w:t>
      </w:r>
      <w:r w:rsidR="00F823FF">
        <w:rPr>
          <w:sz w:val="22"/>
        </w:rPr>
        <w:t>, um die</w:t>
      </w:r>
      <w:r w:rsidR="00182206">
        <w:rPr>
          <w:sz w:val="22"/>
        </w:rPr>
        <w:t xml:space="preserve"> CO</w:t>
      </w:r>
      <w:r w:rsidR="00182206">
        <w:rPr>
          <w:sz w:val="22"/>
          <w:vertAlign w:val="subscript"/>
        </w:rPr>
        <w:t>2</w:t>
      </w:r>
      <w:r w:rsidR="00182206">
        <w:rPr>
          <w:sz w:val="22"/>
        </w:rPr>
        <w:t>-</w:t>
      </w:r>
      <w:r w:rsidR="00F823FF">
        <w:rPr>
          <w:sz w:val="22"/>
        </w:rPr>
        <w:t>Bilanz über das gesamte Leben eines Gebäudes zu verbessern</w:t>
      </w:r>
      <w:r w:rsidR="00182206">
        <w:rPr>
          <w:sz w:val="22"/>
        </w:rPr>
        <w:t xml:space="preserve">. </w:t>
      </w:r>
    </w:p>
    <w:p w14:paraId="17F4298A" w14:textId="750AD760" w:rsidR="004F6941" w:rsidRDefault="004F6941" w:rsidP="007260E6">
      <w:pPr>
        <w:spacing w:line="312" w:lineRule="auto"/>
        <w:rPr>
          <w:sz w:val="22"/>
        </w:rPr>
      </w:pPr>
    </w:p>
    <w:p w14:paraId="202B3C06" w14:textId="77777777" w:rsidR="002B15E6" w:rsidRDefault="002B15E6" w:rsidP="00C14DC7">
      <w:pPr>
        <w:spacing w:line="312" w:lineRule="auto"/>
        <w:rPr>
          <w:sz w:val="22"/>
        </w:rPr>
      </w:pPr>
    </w:p>
    <w:p w14:paraId="2E55C212" w14:textId="09DECEA7" w:rsidR="00B020D8" w:rsidRPr="005168F0" w:rsidRDefault="00B020D8" w:rsidP="00B020D8">
      <w:pPr>
        <w:spacing w:line="312" w:lineRule="auto"/>
        <w:rPr>
          <w:sz w:val="22"/>
        </w:rPr>
      </w:pPr>
      <w:r>
        <w:rPr>
          <w:sz w:val="22"/>
        </w:rPr>
        <w:t>www.schueco.de/carboncontrol-ks</w:t>
      </w:r>
    </w:p>
    <w:p w14:paraId="56B989C3" w14:textId="77777777" w:rsidR="002B15E6" w:rsidRPr="005168F0" w:rsidRDefault="002B15E6" w:rsidP="00C14DC7">
      <w:pPr>
        <w:spacing w:line="312" w:lineRule="auto"/>
        <w:rPr>
          <w:sz w:val="22"/>
        </w:rPr>
      </w:pPr>
    </w:p>
    <w:p w14:paraId="0C69D00D" w14:textId="77777777" w:rsidR="00C14DC7" w:rsidRDefault="00C14DC7" w:rsidP="00C14DC7">
      <w:pPr>
        <w:spacing w:line="312" w:lineRule="auto"/>
        <w:rPr>
          <w:sz w:val="22"/>
        </w:rPr>
      </w:pPr>
    </w:p>
    <w:p w14:paraId="3D7D738B" w14:textId="77777777" w:rsidR="00C14DC7" w:rsidRPr="006B74EE" w:rsidRDefault="00C14DC7" w:rsidP="00C14DC7">
      <w:pPr>
        <w:spacing w:line="312" w:lineRule="auto"/>
        <w:rPr>
          <w:rFonts w:cs="Arial"/>
          <w:b/>
          <w:bCs/>
          <w:szCs w:val="18"/>
        </w:rPr>
      </w:pPr>
      <w:bookmarkStart w:id="0" w:name="_Hlk77926191"/>
      <w:r w:rsidRPr="006B74EE">
        <w:rPr>
          <w:rFonts w:cs="Arial"/>
          <w:b/>
          <w:bCs/>
          <w:szCs w:val="18"/>
        </w:rPr>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77777777" w:rsidR="00C14DC7" w:rsidRPr="001E6A4A" w:rsidRDefault="00C14DC7" w:rsidP="00C14DC7">
      <w:pPr>
        <w:pStyle w:val="Kopfzeile"/>
        <w:tabs>
          <w:tab w:val="clear" w:pos="4513"/>
        </w:tabs>
        <w:spacing w:line="312" w:lineRule="auto"/>
        <w:rPr>
          <w:rFonts w:cs="Arial"/>
          <w:szCs w:val="18"/>
        </w:rPr>
      </w:pPr>
    </w:p>
    <w:p w14:paraId="70AC32B7" w14:textId="77777777" w:rsidR="00C14DC7" w:rsidRPr="00F9528B" w:rsidRDefault="00C14DC7" w:rsidP="00C14DC7">
      <w:pPr>
        <w:spacing w:line="312" w:lineRule="auto"/>
        <w:jc w:val="both"/>
        <w:rPr>
          <w:rFonts w:cs="Arial"/>
          <w:szCs w:val="18"/>
        </w:rPr>
      </w:pPr>
    </w:p>
    <w:p w14:paraId="1922859A" w14:textId="77777777" w:rsidR="00C14DC7" w:rsidRPr="00F9528B" w:rsidRDefault="00C14DC7" w:rsidP="00C14DC7">
      <w:pPr>
        <w:pStyle w:val="Kopfzeile"/>
        <w:tabs>
          <w:tab w:val="left" w:pos="708"/>
        </w:tabs>
        <w:spacing w:line="312" w:lineRule="auto"/>
        <w:rPr>
          <w:rFonts w:cs="Arial"/>
          <w:szCs w:val="18"/>
        </w:rPr>
      </w:pPr>
    </w:p>
    <w:p w14:paraId="5C6C26CE" w14:textId="77777777" w:rsidR="00C14DC7" w:rsidRPr="00265ACE" w:rsidRDefault="00C14DC7" w:rsidP="00C14DC7">
      <w:pPr>
        <w:pStyle w:val="Kopfzeile"/>
        <w:tabs>
          <w:tab w:val="left" w:pos="708"/>
        </w:tabs>
        <w:spacing w:line="312" w:lineRule="auto"/>
        <w:rPr>
          <w:rFonts w:cs="Arial"/>
          <w:szCs w:val="18"/>
        </w:rPr>
      </w:pPr>
    </w:p>
    <w:p w14:paraId="3C19A014" w14:textId="77777777" w:rsidR="00C14DC7" w:rsidRPr="00265ACE"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2855F6" w:rsidP="00C14DC7">
      <w:pPr>
        <w:spacing w:line="312" w:lineRule="auto"/>
        <w:rPr>
          <w:sz w:val="22"/>
        </w:rPr>
      </w:pPr>
      <w:hyperlink r:id="rId12"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Pr="00610835" w:rsidRDefault="00C14DC7" w:rsidP="00C14DC7">
      <w:pPr>
        <w:spacing w:line="312" w:lineRule="auto"/>
        <w:rPr>
          <w:sz w:val="22"/>
        </w:rPr>
      </w:pPr>
    </w:p>
    <w:p w14:paraId="2F6CB1BE" w14:textId="77777777" w:rsidR="00372BF4" w:rsidRPr="00372BF4" w:rsidRDefault="00372BF4" w:rsidP="00C14DC7">
      <w:pPr>
        <w:spacing w:line="312" w:lineRule="auto"/>
        <w:rPr>
          <w:bCs/>
          <w:sz w:val="22"/>
        </w:rPr>
      </w:pPr>
    </w:p>
    <w:p w14:paraId="23164D57" w14:textId="77777777" w:rsidR="00372BF4" w:rsidRPr="00372BF4" w:rsidRDefault="00372BF4" w:rsidP="00C14DC7">
      <w:pPr>
        <w:spacing w:line="312" w:lineRule="auto"/>
        <w:rPr>
          <w:bCs/>
          <w:sz w:val="22"/>
        </w:rPr>
      </w:pPr>
    </w:p>
    <w:p w14:paraId="527C5D18" w14:textId="77EB9093" w:rsidR="00C14DC7" w:rsidRPr="00265ACE" w:rsidRDefault="00C14DC7" w:rsidP="00C14DC7">
      <w:pPr>
        <w:spacing w:line="312" w:lineRule="auto"/>
        <w:rPr>
          <w:b/>
          <w:sz w:val="22"/>
        </w:rPr>
      </w:pPr>
      <w:r>
        <w:rPr>
          <w:b/>
          <w:sz w:val="22"/>
        </w:rPr>
        <w:t>Nutzungsrecht</w:t>
      </w:r>
      <w:r w:rsidRPr="00265ACE">
        <w:rPr>
          <w:b/>
          <w:sz w:val="22"/>
        </w:rPr>
        <w:t>: Schüco International KG</w:t>
      </w:r>
    </w:p>
    <w:p w14:paraId="24B32FB1" w14:textId="77777777" w:rsidR="008941E8" w:rsidRDefault="008941E8" w:rsidP="008941E8">
      <w:pPr>
        <w:spacing w:line="312" w:lineRule="auto"/>
        <w:rPr>
          <w:sz w:val="22"/>
        </w:rPr>
      </w:pPr>
      <w:r>
        <w:rPr>
          <w:noProof/>
        </w:rPr>
        <w:drawing>
          <wp:inline distT="0" distB="0" distL="0" distR="0" wp14:anchorId="7B288793" wp14:editId="292C73B7">
            <wp:extent cx="2892008" cy="1440000"/>
            <wp:effectExtent l="0" t="0" r="3810" b="8255"/>
            <wp:docPr id="146430098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300980" name="Grafik 1"/>
                    <pic:cNvPicPr/>
                  </pic:nvPicPr>
                  <pic:blipFill>
                    <a:blip r:embed="rId13" cstate="print">
                      <a:extLst>
                        <a:ext uri="{28A0092B-C50C-407E-A947-70E740481C1C}">
                          <a14:useLocalDpi xmlns:a14="http://schemas.microsoft.com/office/drawing/2010/main" val="0"/>
                        </a:ext>
                      </a:extLst>
                    </a:blip>
                    <a:srcRect t="189" b="189"/>
                    <a:stretch>
                      <a:fillRect/>
                    </a:stretch>
                  </pic:blipFill>
                  <pic:spPr bwMode="auto">
                    <a:xfrm>
                      <a:off x="0" y="0"/>
                      <a:ext cx="2892008" cy="1440000"/>
                    </a:xfrm>
                    <a:prstGeom prst="rect">
                      <a:avLst/>
                    </a:prstGeom>
                    <a:ln>
                      <a:noFill/>
                    </a:ln>
                    <a:extLst>
                      <a:ext uri="{53640926-AAD7-44D8-BBD7-CCE9431645EC}">
                        <a14:shadowObscured xmlns:a14="http://schemas.microsoft.com/office/drawing/2010/main"/>
                      </a:ext>
                    </a:extLst>
                  </pic:spPr>
                </pic:pic>
              </a:graphicData>
            </a:graphic>
          </wp:inline>
        </w:drawing>
      </w:r>
    </w:p>
    <w:p w14:paraId="09396D73" w14:textId="4BDBE3DA" w:rsidR="008941E8" w:rsidRDefault="008941E8" w:rsidP="008941E8">
      <w:pPr>
        <w:spacing w:line="312" w:lineRule="auto"/>
        <w:rPr>
          <w:sz w:val="22"/>
        </w:rPr>
      </w:pPr>
      <w:r>
        <w:rPr>
          <w:sz w:val="22"/>
        </w:rPr>
        <w:t xml:space="preserve">Schüco erweitert zur Fensterbau Frontale 2024 in Nürnberg sein modulares Angebot Carbon Control. </w:t>
      </w:r>
      <w:r w:rsidRPr="008941E8">
        <w:rPr>
          <w:sz w:val="22"/>
        </w:rPr>
        <w:t>Mehr Rezyklat in den Kunststoff-Profilen, ein PVC aus nachwachsenden Rohstoffen sowie ein PVC-GWP</w:t>
      </w:r>
      <w:r w:rsidR="00F53ED6">
        <w:rPr>
          <w:sz w:val="22"/>
        </w:rPr>
        <w:t>-</w:t>
      </w:r>
      <w:proofErr w:type="spellStart"/>
      <w:r w:rsidRPr="008941E8">
        <w:rPr>
          <w:sz w:val="22"/>
        </w:rPr>
        <w:t>Assistant</w:t>
      </w:r>
      <w:proofErr w:type="spellEnd"/>
      <w:r w:rsidRPr="008941E8">
        <w:rPr>
          <w:sz w:val="22"/>
        </w:rPr>
        <w:t xml:space="preserve"> bilden den Kern des erweiterten Angebots</w:t>
      </w:r>
      <w:r>
        <w:rPr>
          <w:sz w:val="22"/>
        </w:rPr>
        <w:t>.</w:t>
      </w:r>
    </w:p>
    <w:p w14:paraId="080C430E" w14:textId="77777777" w:rsidR="00C14DC7" w:rsidRDefault="00C14DC7" w:rsidP="00C14DC7">
      <w:pPr>
        <w:spacing w:line="312" w:lineRule="auto"/>
        <w:rPr>
          <w:sz w:val="22"/>
        </w:rPr>
      </w:pPr>
    </w:p>
    <w:p w14:paraId="4522122D" w14:textId="55284F00" w:rsidR="000E5FA5" w:rsidRDefault="000E5FA5" w:rsidP="00C14DC7">
      <w:pPr>
        <w:spacing w:line="312" w:lineRule="auto"/>
        <w:rPr>
          <w:sz w:val="22"/>
        </w:rPr>
      </w:pPr>
      <w:r>
        <w:rPr>
          <w:noProof/>
        </w:rPr>
        <w:lastRenderedPageBreak/>
        <w:drawing>
          <wp:inline distT="0" distB="0" distL="0" distR="0" wp14:anchorId="083D202C" wp14:editId="75CD7E23">
            <wp:extent cx="1029037" cy="1440000"/>
            <wp:effectExtent l="0" t="0" r="0" b="8255"/>
            <wp:docPr id="4773172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29037" cy="1440000"/>
                    </a:xfrm>
                    <a:prstGeom prst="rect">
                      <a:avLst/>
                    </a:prstGeom>
                    <a:noFill/>
                    <a:ln>
                      <a:noFill/>
                    </a:ln>
                  </pic:spPr>
                </pic:pic>
              </a:graphicData>
            </a:graphic>
          </wp:inline>
        </w:drawing>
      </w:r>
    </w:p>
    <w:p w14:paraId="3C8817C9" w14:textId="43C137AC" w:rsidR="000E5FA5" w:rsidRDefault="000E5FA5" w:rsidP="00C14DC7">
      <w:pPr>
        <w:spacing w:line="312" w:lineRule="auto"/>
        <w:rPr>
          <w:sz w:val="22"/>
        </w:rPr>
      </w:pPr>
      <w:r>
        <w:rPr>
          <w:sz w:val="22"/>
        </w:rPr>
        <w:t xml:space="preserve">Kunststoff-Serie Schüco </w:t>
      </w:r>
      <w:proofErr w:type="spellStart"/>
      <w:r>
        <w:rPr>
          <w:sz w:val="22"/>
        </w:rPr>
        <w:t>Liv</w:t>
      </w:r>
      <w:r w:rsidRPr="008941E8">
        <w:rPr>
          <w:b/>
          <w:bCs/>
          <w:sz w:val="22"/>
        </w:rPr>
        <w:t>Ing</w:t>
      </w:r>
      <w:proofErr w:type="spellEnd"/>
      <w:r>
        <w:rPr>
          <w:sz w:val="22"/>
        </w:rPr>
        <w:t xml:space="preserve"> mit Profilinnenkern aus </w:t>
      </w:r>
      <w:r w:rsidR="007C1A33">
        <w:rPr>
          <w:sz w:val="22"/>
        </w:rPr>
        <w:t>buntem</w:t>
      </w:r>
      <w:r>
        <w:rPr>
          <w:sz w:val="22"/>
        </w:rPr>
        <w:t xml:space="preserve"> </w:t>
      </w:r>
      <w:r w:rsidR="008941E8">
        <w:rPr>
          <w:sz w:val="22"/>
        </w:rPr>
        <w:t>Recyclingmaterial</w:t>
      </w:r>
      <w:r>
        <w:rPr>
          <w:sz w:val="22"/>
        </w:rPr>
        <w:t>.</w:t>
      </w:r>
      <w:r w:rsidR="008941E8">
        <w:rPr>
          <w:sz w:val="22"/>
        </w:rPr>
        <w:t xml:space="preserve"> Der </w:t>
      </w:r>
      <w:proofErr w:type="spellStart"/>
      <w:r w:rsidR="008941E8">
        <w:rPr>
          <w:sz w:val="22"/>
        </w:rPr>
        <w:t>Rezyklatanteil</w:t>
      </w:r>
      <w:proofErr w:type="spellEnd"/>
      <w:r w:rsidR="008941E8">
        <w:rPr>
          <w:sz w:val="22"/>
        </w:rPr>
        <w:t xml:space="preserve"> variiert im Lieferstandard zwischen 25 und 75 Prozent.</w:t>
      </w:r>
    </w:p>
    <w:p w14:paraId="07C15459" w14:textId="77777777" w:rsidR="000E5FA5" w:rsidRDefault="000E5FA5" w:rsidP="00C14DC7">
      <w:pPr>
        <w:spacing w:line="312" w:lineRule="auto"/>
        <w:rPr>
          <w:sz w:val="22"/>
        </w:rPr>
      </w:pPr>
    </w:p>
    <w:p w14:paraId="29E58EAA" w14:textId="4961327E" w:rsidR="000E5FA5" w:rsidRDefault="000E5FA5" w:rsidP="00C14DC7">
      <w:pPr>
        <w:spacing w:line="312" w:lineRule="auto"/>
        <w:rPr>
          <w:sz w:val="22"/>
        </w:rPr>
      </w:pPr>
      <w:r>
        <w:rPr>
          <w:noProof/>
        </w:rPr>
        <w:drawing>
          <wp:inline distT="0" distB="0" distL="0" distR="0" wp14:anchorId="47A35440" wp14:editId="028CDF37">
            <wp:extent cx="1939413" cy="1292942"/>
            <wp:effectExtent l="0" t="0" r="3810" b="2540"/>
            <wp:docPr id="1321118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11840" name="Grafik 1"/>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945425" cy="1296950"/>
                    </a:xfrm>
                    <a:prstGeom prst="rect">
                      <a:avLst/>
                    </a:prstGeom>
                    <a:noFill/>
                    <a:ln>
                      <a:noFill/>
                    </a:ln>
                  </pic:spPr>
                </pic:pic>
              </a:graphicData>
            </a:graphic>
          </wp:inline>
        </w:drawing>
      </w:r>
    </w:p>
    <w:p w14:paraId="122EDD7A" w14:textId="5660DBA8" w:rsidR="000E5FA5" w:rsidRDefault="000E5FA5" w:rsidP="00C14DC7">
      <w:pPr>
        <w:spacing w:line="312" w:lineRule="auto"/>
        <w:rPr>
          <w:sz w:val="22"/>
        </w:rPr>
      </w:pPr>
      <w:r>
        <w:rPr>
          <w:sz w:val="22"/>
        </w:rPr>
        <w:t xml:space="preserve">Graue Linsen aus PVC-Rezyklat, </w:t>
      </w:r>
      <w:r w:rsidR="007C1A33">
        <w:rPr>
          <w:sz w:val="22"/>
        </w:rPr>
        <w:t>die</w:t>
      </w:r>
      <w:r>
        <w:rPr>
          <w:sz w:val="22"/>
        </w:rPr>
        <w:t xml:space="preserve"> bei Schüco in der Kunststoff-Profilproduktion </w:t>
      </w:r>
      <w:r w:rsidR="00857D53">
        <w:rPr>
          <w:sz w:val="22"/>
        </w:rPr>
        <w:t xml:space="preserve">in Weißenfels </w:t>
      </w:r>
      <w:r>
        <w:rPr>
          <w:sz w:val="22"/>
        </w:rPr>
        <w:t xml:space="preserve">eingesetzt werden. </w:t>
      </w:r>
      <w:r w:rsidR="008941E8">
        <w:rPr>
          <w:sz w:val="22"/>
        </w:rPr>
        <w:t xml:space="preserve">Durch </w:t>
      </w:r>
      <w:r w:rsidR="00F16563">
        <w:rPr>
          <w:sz w:val="22"/>
        </w:rPr>
        <w:t>d</w:t>
      </w:r>
      <w:r w:rsidR="008941E8">
        <w:rPr>
          <w:sz w:val="22"/>
        </w:rPr>
        <w:t xml:space="preserve">en Rezyklat-Einsatz </w:t>
      </w:r>
      <w:r>
        <w:rPr>
          <w:sz w:val="22"/>
        </w:rPr>
        <w:t xml:space="preserve">reduziert sich der </w:t>
      </w:r>
      <w:r w:rsidR="008941E8">
        <w:rPr>
          <w:sz w:val="22"/>
        </w:rPr>
        <w:t>CO</w:t>
      </w:r>
      <w:r w:rsidR="008941E8">
        <w:rPr>
          <w:sz w:val="22"/>
          <w:vertAlign w:val="subscript"/>
        </w:rPr>
        <w:t>2</w:t>
      </w:r>
      <w:r w:rsidR="00F53ED6">
        <w:rPr>
          <w:sz w:val="22"/>
        </w:rPr>
        <w:t>e</w:t>
      </w:r>
      <w:r w:rsidR="008941E8">
        <w:rPr>
          <w:sz w:val="22"/>
        </w:rPr>
        <w:t>-Eintrag</w:t>
      </w:r>
      <w:r>
        <w:rPr>
          <w:sz w:val="22"/>
        </w:rPr>
        <w:t xml:space="preserve"> der Profile.</w:t>
      </w:r>
    </w:p>
    <w:p w14:paraId="559432FB" w14:textId="77777777" w:rsidR="000E5FA5" w:rsidRDefault="000E5FA5" w:rsidP="00C14DC7">
      <w:pPr>
        <w:spacing w:line="312" w:lineRule="auto"/>
        <w:rPr>
          <w:sz w:val="22"/>
        </w:rPr>
      </w:pPr>
    </w:p>
    <w:p w14:paraId="6E33FE1B" w14:textId="77777777" w:rsidR="008941E8" w:rsidRDefault="008941E8" w:rsidP="008941E8">
      <w:pPr>
        <w:spacing w:line="312" w:lineRule="auto"/>
        <w:rPr>
          <w:sz w:val="22"/>
        </w:rPr>
      </w:pPr>
      <w:r>
        <w:rPr>
          <w:noProof/>
        </w:rPr>
        <w:drawing>
          <wp:inline distT="0" distB="0" distL="0" distR="0" wp14:anchorId="6300332D" wp14:editId="07C6358F">
            <wp:extent cx="1961227" cy="1440000"/>
            <wp:effectExtent l="0" t="0" r="1270" b="8255"/>
            <wp:docPr id="136764733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647337" name="Grafik 1"/>
                    <pic:cNvPicPr/>
                  </pic:nvPicPr>
                  <pic:blipFill>
                    <a:blip r:embed="rId16" cstate="print">
                      <a:extLst>
                        <a:ext uri="{28A0092B-C50C-407E-A947-70E740481C1C}">
                          <a14:useLocalDpi xmlns:a14="http://schemas.microsoft.com/office/drawing/2010/main" val="0"/>
                        </a:ext>
                      </a:extLst>
                    </a:blip>
                    <a:srcRect l="2305" r="2305"/>
                    <a:stretch>
                      <a:fillRect/>
                    </a:stretch>
                  </pic:blipFill>
                  <pic:spPr bwMode="auto">
                    <a:xfrm>
                      <a:off x="0" y="0"/>
                      <a:ext cx="1961227" cy="1440000"/>
                    </a:xfrm>
                    <a:prstGeom prst="rect">
                      <a:avLst/>
                    </a:prstGeom>
                    <a:ln>
                      <a:noFill/>
                    </a:ln>
                    <a:extLst>
                      <a:ext uri="{53640926-AAD7-44D8-BBD7-CCE9431645EC}">
                        <a14:shadowObscured xmlns:a14="http://schemas.microsoft.com/office/drawing/2010/main"/>
                      </a:ext>
                    </a:extLst>
                  </pic:spPr>
                </pic:pic>
              </a:graphicData>
            </a:graphic>
          </wp:inline>
        </w:drawing>
      </w:r>
    </w:p>
    <w:p w14:paraId="427BF9CE" w14:textId="715BE8D7" w:rsidR="005168F0" w:rsidRPr="00610835" w:rsidRDefault="008941E8" w:rsidP="00372BF4">
      <w:pPr>
        <w:spacing w:line="312" w:lineRule="auto"/>
        <w:rPr>
          <w:sz w:val="22"/>
        </w:rPr>
      </w:pPr>
      <w:r>
        <w:rPr>
          <w:sz w:val="22"/>
        </w:rPr>
        <w:t>Mit dem PVC-GWP-</w:t>
      </w:r>
      <w:proofErr w:type="spellStart"/>
      <w:r>
        <w:rPr>
          <w:sz w:val="22"/>
        </w:rPr>
        <w:t>Assistant</w:t>
      </w:r>
      <w:proofErr w:type="spellEnd"/>
      <w:r>
        <w:rPr>
          <w:sz w:val="22"/>
        </w:rPr>
        <w:t xml:space="preserve"> für Kunststoffsysteme lässt sich ganz einfach berechnen wie</w:t>
      </w:r>
      <w:r w:rsidR="00B572B4">
        <w:rPr>
          <w:sz w:val="22"/>
        </w:rPr>
        <w:t xml:space="preserve"> Material, Wärmedämmung, Profilgrößen und Oberflächenausführungen</w:t>
      </w:r>
      <w:r w:rsidR="00F53ED6">
        <w:rPr>
          <w:sz w:val="22"/>
        </w:rPr>
        <w:t>,</w:t>
      </w:r>
      <w:r w:rsidR="00B572B4">
        <w:rPr>
          <w:sz w:val="22"/>
        </w:rPr>
        <w:t xml:space="preserve"> </w:t>
      </w:r>
      <w:r w:rsidR="00F53ED6">
        <w:rPr>
          <w:sz w:val="22"/>
        </w:rPr>
        <w:t xml:space="preserve">Beschläge sowie Verstärkungsoptionen </w:t>
      </w:r>
      <w:r w:rsidR="00B572B4">
        <w:rPr>
          <w:sz w:val="22"/>
        </w:rPr>
        <w:t>den CO</w:t>
      </w:r>
      <w:r w:rsidR="00B572B4">
        <w:rPr>
          <w:sz w:val="22"/>
          <w:vertAlign w:val="subscript"/>
        </w:rPr>
        <w:t>2</w:t>
      </w:r>
      <w:r w:rsidR="00B572B4">
        <w:rPr>
          <w:sz w:val="22"/>
        </w:rPr>
        <w:t>e-Wert verändern.</w:t>
      </w:r>
    </w:p>
    <w:sectPr w:rsidR="005168F0"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758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456"/>
    <w:rsid w:val="00021A4A"/>
    <w:rsid w:val="000243D1"/>
    <w:rsid w:val="00024ACE"/>
    <w:rsid w:val="000301D8"/>
    <w:rsid w:val="00037F3E"/>
    <w:rsid w:val="00040810"/>
    <w:rsid w:val="00042BCE"/>
    <w:rsid w:val="0005001C"/>
    <w:rsid w:val="00051401"/>
    <w:rsid w:val="00055CD5"/>
    <w:rsid w:val="000624E1"/>
    <w:rsid w:val="0006342E"/>
    <w:rsid w:val="00073518"/>
    <w:rsid w:val="00083752"/>
    <w:rsid w:val="000843C5"/>
    <w:rsid w:val="00087C53"/>
    <w:rsid w:val="0009559E"/>
    <w:rsid w:val="000A5E24"/>
    <w:rsid w:val="000C299E"/>
    <w:rsid w:val="000D1675"/>
    <w:rsid w:val="000D5B9A"/>
    <w:rsid w:val="000E5FA5"/>
    <w:rsid w:val="001051B8"/>
    <w:rsid w:val="00113D9B"/>
    <w:rsid w:val="001144C6"/>
    <w:rsid w:val="0011455F"/>
    <w:rsid w:val="00115275"/>
    <w:rsid w:val="001309D3"/>
    <w:rsid w:val="00131804"/>
    <w:rsid w:val="0013657A"/>
    <w:rsid w:val="00151CF1"/>
    <w:rsid w:val="00154699"/>
    <w:rsid w:val="00163ADF"/>
    <w:rsid w:val="00164A4E"/>
    <w:rsid w:val="00174826"/>
    <w:rsid w:val="00175C50"/>
    <w:rsid w:val="00176851"/>
    <w:rsid w:val="00182206"/>
    <w:rsid w:val="0018293F"/>
    <w:rsid w:val="00183DB4"/>
    <w:rsid w:val="00187EA4"/>
    <w:rsid w:val="00191315"/>
    <w:rsid w:val="001A1D3C"/>
    <w:rsid w:val="001A20CC"/>
    <w:rsid w:val="001A28F4"/>
    <w:rsid w:val="001A3597"/>
    <w:rsid w:val="001A59C9"/>
    <w:rsid w:val="001A6CC0"/>
    <w:rsid w:val="001C4E5A"/>
    <w:rsid w:val="001C5624"/>
    <w:rsid w:val="001C58C4"/>
    <w:rsid w:val="001C6FAC"/>
    <w:rsid w:val="001C71CC"/>
    <w:rsid w:val="001E436C"/>
    <w:rsid w:val="001F11C3"/>
    <w:rsid w:val="001F1716"/>
    <w:rsid w:val="001F7A93"/>
    <w:rsid w:val="002018DC"/>
    <w:rsid w:val="00210D21"/>
    <w:rsid w:val="0021268C"/>
    <w:rsid w:val="00213EC2"/>
    <w:rsid w:val="00215A6D"/>
    <w:rsid w:val="002176B8"/>
    <w:rsid w:val="00221120"/>
    <w:rsid w:val="00227E10"/>
    <w:rsid w:val="00236391"/>
    <w:rsid w:val="0024327E"/>
    <w:rsid w:val="00250183"/>
    <w:rsid w:val="00252D6E"/>
    <w:rsid w:val="00254BAE"/>
    <w:rsid w:val="00265ACE"/>
    <w:rsid w:val="00275322"/>
    <w:rsid w:val="002762A8"/>
    <w:rsid w:val="00284CF1"/>
    <w:rsid w:val="002855F6"/>
    <w:rsid w:val="002911E7"/>
    <w:rsid w:val="002A7EE1"/>
    <w:rsid w:val="002B15E6"/>
    <w:rsid w:val="002B211F"/>
    <w:rsid w:val="002B754C"/>
    <w:rsid w:val="002B7D28"/>
    <w:rsid w:val="002D6157"/>
    <w:rsid w:val="002E3613"/>
    <w:rsid w:val="002E65C2"/>
    <w:rsid w:val="002F3983"/>
    <w:rsid w:val="003026CD"/>
    <w:rsid w:val="003027C6"/>
    <w:rsid w:val="00302DB5"/>
    <w:rsid w:val="0030371E"/>
    <w:rsid w:val="00323ADC"/>
    <w:rsid w:val="003312EB"/>
    <w:rsid w:val="00332231"/>
    <w:rsid w:val="0033682D"/>
    <w:rsid w:val="00337E7E"/>
    <w:rsid w:val="003442BA"/>
    <w:rsid w:val="00345E07"/>
    <w:rsid w:val="003471F7"/>
    <w:rsid w:val="00360D75"/>
    <w:rsid w:val="00362DBF"/>
    <w:rsid w:val="00363831"/>
    <w:rsid w:val="00366A18"/>
    <w:rsid w:val="00367473"/>
    <w:rsid w:val="0037157E"/>
    <w:rsid w:val="00372BF4"/>
    <w:rsid w:val="00377B34"/>
    <w:rsid w:val="003855FF"/>
    <w:rsid w:val="003A46F2"/>
    <w:rsid w:val="003A4E46"/>
    <w:rsid w:val="003B06B4"/>
    <w:rsid w:val="003B6FE1"/>
    <w:rsid w:val="003C0B27"/>
    <w:rsid w:val="003C1C27"/>
    <w:rsid w:val="003C3118"/>
    <w:rsid w:val="003C5B73"/>
    <w:rsid w:val="003C5BE8"/>
    <w:rsid w:val="003F280C"/>
    <w:rsid w:val="003F56F4"/>
    <w:rsid w:val="00400E95"/>
    <w:rsid w:val="0040727A"/>
    <w:rsid w:val="00413635"/>
    <w:rsid w:val="00417BFB"/>
    <w:rsid w:val="00421006"/>
    <w:rsid w:val="0042584B"/>
    <w:rsid w:val="00431009"/>
    <w:rsid w:val="00433486"/>
    <w:rsid w:val="00436B7B"/>
    <w:rsid w:val="00444D4D"/>
    <w:rsid w:val="00445B24"/>
    <w:rsid w:val="00461334"/>
    <w:rsid w:val="00463623"/>
    <w:rsid w:val="0047214A"/>
    <w:rsid w:val="004765FD"/>
    <w:rsid w:val="004975ED"/>
    <w:rsid w:val="004A4939"/>
    <w:rsid w:val="004B3B23"/>
    <w:rsid w:val="004C064D"/>
    <w:rsid w:val="004C0725"/>
    <w:rsid w:val="004D5FF8"/>
    <w:rsid w:val="004D7A4A"/>
    <w:rsid w:val="004E33D8"/>
    <w:rsid w:val="004F1C77"/>
    <w:rsid w:val="004F2161"/>
    <w:rsid w:val="004F241B"/>
    <w:rsid w:val="004F35BF"/>
    <w:rsid w:val="004F540D"/>
    <w:rsid w:val="004F6941"/>
    <w:rsid w:val="00511D50"/>
    <w:rsid w:val="00514E18"/>
    <w:rsid w:val="005168F0"/>
    <w:rsid w:val="005303A4"/>
    <w:rsid w:val="0054107C"/>
    <w:rsid w:val="00542F72"/>
    <w:rsid w:val="00553C29"/>
    <w:rsid w:val="005715DC"/>
    <w:rsid w:val="0057402F"/>
    <w:rsid w:val="0058361A"/>
    <w:rsid w:val="00590284"/>
    <w:rsid w:val="00593611"/>
    <w:rsid w:val="005A0735"/>
    <w:rsid w:val="005A17CA"/>
    <w:rsid w:val="005A24FE"/>
    <w:rsid w:val="005A37EF"/>
    <w:rsid w:val="005A5F3B"/>
    <w:rsid w:val="005B3834"/>
    <w:rsid w:val="005C0334"/>
    <w:rsid w:val="005C3729"/>
    <w:rsid w:val="005D3F43"/>
    <w:rsid w:val="005D5BE2"/>
    <w:rsid w:val="005E5091"/>
    <w:rsid w:val="005F0DEC"/>
    <w:rsid w:val="005F20B2"/>
    <w:rsid w:val="00604D62"/>
    <w:rsid w:val="00606851"/>
    <w:rsid w:val="0061040B"/>
    <w:rsid w:val="00610835"/>
    <w:rsid w:val="00626C01"/>
    <w:rsid w:val="0063779F"/>
    <w:rsid w:val="00640A4F"/>
    <w:rsid w:val="006457DB"/>
    <w:rsid w:val="0065091F"/>
    <w:rsid w:val="006578B1"/>
    <w:rsid w:val="006712DC"/>
    <w:rsid w:val="00674031"/>
    <w:rsid w:val="00687074"/>
    <w:rsid w:val="006909B4"/>
    <w:rsid w:val="006B1F00"/>
    <w:rsid w:val="006B380A"/>
    <w:rsid w:val="006D5606"/>
    <w:rsid w:val="006E42B7"/>
    <w:rsid w:val="006F1E32"/>
    <w:rsid w:val="006F50AD"/>
    <w:rsid w:val="00723D0C"/>
    <w:rsid w:val="0072434F"/>
    <w:rsid w:val="007260E6"/>
    <w:rsid w:val="007276CC"/>
    <w:rsid w:val="007409EC"/>
    <w:rsid w:val="007549E9"/>
    <w:rsid w:val="00755B59"/>
    <w:rsid w:val="00766D56"/>
    <w:rsid w:val="00772FDF"/>
    <w:rsid w:val="00773DBA"/>
    <w:rsid w:val="007760E8"/>
    <w:rsid w:val="0078523A"/>
    <w:rsid w:val="00786E81"/>
    <w:rsid w:val="00790A76"/>
    <w:rsid w:val="007924AF"/>
    <w:rsid w:val="007A0506"/>
    <w:rsid w:val="007A0A90"/>
    <w:rsid w:val="007A1939"/>
    <w:rsid w:val="007A31A8"/>
    <w:rsid w:val="007A5FD5"/>
    <w:rsid w:val="007A7037"/>
    <w:rsid w:val="007B4E62"/>
    <w:rsid w:val="007C1A33"/>
    <w:rsid w:val="007D0BC6"/>
    <w:rsid w:val="007E1F2B"/>
    <w:rsid w:val="007E3C35"/>
    <w:rsid w:val="007E5401"/>
    <w:rsid w:val="007F0D21"/>
    <w:rsid w:val="007F1F3F"/>
    <w:rsid w:val="007F23F0"/>
    <w:rsid w:val="007F4875"/>
    <w:rsid w:val="007F6784"/>
    <w:rsid w:val="008067CE"/>
    <w:rsid w:val="00807939"/>
    <w:rsid w:val="00816A4D"/>
    <w:rsid w:val="00816B46"/>
    <w:rsid w:val="00827846"/>
    <w:rsid w:val="00850E55"/>
    <w:rsid w:val="00857D53"/>
    <w:rsid w:val="008615B3"/>
    <w:rsid w:val="00867466"/>
    <w:rsid w:val="00871C59"/>
    <w:rsid w:val="00882012"/>
    <w:rsid w:val="00883B35"/>
    <w:rsid w:val="00884FFA"/>
    <w:rsid w:val="008941E8"/>
    <w:rsid w:val="008955A8"/>
    <w:rsid w:val="008A3D13"/>
    <w:rsid w:val="008A7602"/>
    <w:rsid w:val="008B38C9"/>
    <w:rsid w:val="008B4690"/>
    <w:rsid w:val="008D6CD6"/>
    <w:rsid w:val="008E4B7D"/>
    <w:rsid w:val="008F14C2"/>
    <w:rsid w:val="008F302C"/>
    <w:rsid w:val="00900A75"/>
    <w:rsid w:val="00903553"/>
    <w:rsid w:val="00910D50"/>
    <w:rsid w:val="009120EE"/>
    <w:rsid w:val="00913493"/>
    <w:rsid w:val="009216C4"/>
    <w:rsid w:val="00923774"/>
    <w:rsid w:val="009250DC"/>
    <w:rsid w:val="009253DA"/>
    <w:rsid w:val="009259B8"/>
    <w:rsid w:val="00926846"/>
    <w:rsid w:val="00933A49"/>
    <w:rsid w:val="00942576"/>
    <w:rsid w:val="00943C96"/>
    <w:rsid w:val="00950F6B"/>
    <w:rsid w:val="009757CA"/>
    <w:rsid w:val="00993209"/>
    <w:rsid w:val="009957D5"/>
    <w:rsid w:val="009B20B6"/>
    <w:rsid w:val="009B2BB7"/>
    <w:rsid w:val="009C56C0"/>
    <w:rsid w:val="009D60F9"/>
    <w:rsid w:val="009E59BA"/>
    <w:rsid w:val="009E61AC"/>
    <w:rsid w:val="009F61FB"/>
    <w:rsid w:val="00A06231"/>
    <w:rsid w:val="00A064D7"/>
    <w:rsid w:val="00A1070C"/>
    <w:rsid w:val="00A224AA"/>
    <w:rsid w:val="00A23DA7"/>
    <w:rsid w:val="00A27245"/>
    <w:rsid w:val="00A34AC2"/>
    <w:rsid w:val="00A37589"/>
    <w:rsid w:val="00A40B3D"/>
    <w:rsid w:val="00A4192A"/>
    <w:rsid w:val="00A4223F"/>
    <w:rsid w:val="00A4389C"/>
    <w:rsid w:val="00A51720"/>
    <w:rsid w:val="00A520A4"/>
    <w:rsid w:val="00A572F3"/>
    <w:rsid w:val="00A63A30"/>
    <w:rsid w:val="00A70010"/>
    <w:rsid w:val="00A858AC"/>
    <w:rsid w:val="00A86191"/>
    <w:rsid w:val="00A934AB"/>
    <w:rsid w:val="00A974B2"/>
    <w:rsid w:val="00AA10F5"/>
    <w:rsid w:val="00AA7002"/>
    <w:rsid w:val="00AE4BD3"/>
    <w:rsid w:val="00AE4D8C"/>
    <w:rsid w:val="00AE78A6"/>
    <w:rsid w:val="00AF4FDC"/>
    <w:rsid w:val="00B00D3C"/>
    <w:rsid w:val="00B020D8"/>
    <w:rsid w:val="00B02208"/>
    <w:rsid w:val="00B22F76"/>
    <w:rsid w:val="00B33415"/>
    <w:rsid w:val="00B34BE8"/>
    <w:rsid w:val="00B370AA"/>
    <w:rsid w:val="00B377FB"/>
    <w:rsid w:val="00B40B7E"/>
    <w:rsid w:val="00B50B7A"/>
    <w:rsid w:val="00B54239"/>
    <w:rsid w:val="00B572B4"/>
    <w:rsid w:val="00B67E6B"/>
    <w:rsid w:val="00B754E6"/>
    <w:rsid w:val="00B9195A"/>
    <w:rsid w:val="00BA12B8"/>
    <w:rsid w:val="00BA44BB"/>
    <w:rsid w:val="00BA60AF"/>
    <w:rsid w:val="00BB7146"/>
    <w:rsid w:val="00BC66D2"/>
    <w:rsid w:val="00BD68E7"/>
    <w:rsid w:val="00BE3851"/>
    <w:rsid w:val="00BF07F1"/>
    <w:rsid w:val="00BF2E0F"/>
    <w:rsid w:val="00C0715C"/>
    <w:rsid w:val="00C11A76"/>
    <w:rsid w:val="00C1264D"/>
    <w:rsid w:val="00C14DC7"/>
    <w:rsid w:val="00C3591B"/>
    <w:rsid w:val="00C5320D"/>
    <w:rsid w:val="00C57139"/>
    <w:rsid w:val="00C62430"/>
    <w:rsid w:val="00C658B3"/>
    <w:rsid w:val="00C67DC0"/>
    <w:rsid w:val="00C84A2E"/>
    <w:rsid w:val="00C84C83"/>
    <w:rsid w:val="00C94D55"/>
    <w:rsid w:val="00CA0073"/>
    <w:rsid w:val="00CA1631"/>
    <w:rsid w:val="00CB073D"/>
    <w:rsid w:val="00CB3238"/>
    <w:rsid w:val="00CC1CD2"/>
    <w:rsid w:val="00CC40DC"/>
    <w:rsid w:val="00CC480F"/>
    <w:rsid w:val="00CC48E9"/>
    <w:rsid w:val="00CE6AE3"/>
    <w:rsid w:val="00CF00B5"/>
    <w:rsid w:val="00CF1140"/>
    <w:rsid w:val="00CF2AB7"/>
    <w:rsid w:val="00D02557"/>
    <w:rsid w:val="00D05009"/>
    <w:rsid w:val="00D14009"/>
    <w:rsid w:val="00D145F2"/>
    <w:rsid w:val="00D14D3A"/>
    <w:rsid w:val="00D14DBF"/>
    <w:rsid w:val="00D16D92"/>
    <w:rsid w:val="00D23BE8"/>
    <w:rsid w:val="00D4137C"/>
    <w:rsid w:val="00D43792"/>
    <w:rsid w:val="00D53C42"/>
    <w:rsid w:val="00D57967"/>
    <w:rsid w:val="00D66118"/>
    <w:rsid w:val="00D75F9A"/>
    <w:rsid w:val="00D92017"/>
    <w:rsid w:val="00D923AB"/>
    <w:rsid w:val="00DA004E"/>
    <w:rsid w:val="00DA75A0"/>
    <w:rsid w:val="00DB58A4"/>
    <w:rsid w:val="00DD463B"/>
    <w:rsid w:val="00DD59CD"/>
    <w:rsid w:val="00DD5DF3"/>
    <w:rsid w:val="00DE7CFC"/>
    <w:rsid w:val="00DF30B6"/>
    <w:rsid w:val="00E0091E"/>
    <w:rsid w:val="00E026D1"/>
    <w:rsid w:val="00E0799C"/>
    <w:rsid w:val="00E07BA6"/>
    <w:rsid w:val="00E11076"/>
    <w:rsid w:val="00E2500A"/>
    <w:rsid w:val="00E25945"/>
    <w:rsid w:val="00E35BB6"/>
    <w:rsid w:val="00E379C6"/>
    <w:rsid w:val="00E40DE6"/>
    <w:rsid w:val="00E42967"/>
    <w:rsid w:val="00E47E70"/>
    <w:rsid w:val="00E5348A"/>
    <w:rsid w:val="00E56B72"/>
    <w:rsid w:val="00E72483"/>
    <w:rsid w:val="00E800CC"/>
    <w:rsid w:val="00E8298F"/>
    <w:rsid w:val="00E83185"/>
    <w:rsid w:val="00E83315"/>
    <w:rsid w:val="00E84597"/>
    <w:rsid w:val="00E93EE2"/>
    <w:rsid w:val="00E94F80"/>
    <w:rsid w:val="00EA2B8C"/>
    <w:rsid w:val="00EA4346"/>
    <w:rsid w:val="00EB32BD"/>
    <w:rsid w:val="00EF4035"/>
    <w:rsid w:val="00EF4086"/>
    <w:rsid w:val="00F16563"/>
    <w:rsid w:val="00F234C8"/>
    <w:rsid w:val="00F25291"/>
    <w:rsid w:val="00F2766B"/>
    <w:rsid w:val="00F3463D"/>
    <w:rsid w:val="00F410F7"/>
    <w:rsid w:val="00F454AC"/>
    <w:rsid w:val="00F461A2"/>
    <w:rsid w:val="00F50929"/>
    <w:rsid w:val="00F53ED6"/>
    <w:rsid w:val="00F61BFD"/>
    <w:rsid w:val="00F62406"/>
    <w:rsid w:val="00F70273"/>
    <w:rsid w:val="00F72CAA"/>
    <w:rsid w:val="00F7613D"/>
    <w:rsid w:val="00F823FF"/>
    <w:rsid w:val="00F933AE"/>
    <w:rsid w:val="00F9528B"/>
    <w:rsid w:val="00F958EA"/>
    <w:rsid w:val="00FA7A99"/>
    <w:rsid w:val="00FA7DE7"/>
    <w:rsid w:val="00FB5F4A"/>
    <w:rsid w:val="00FC3022"/>
    <w:rsid w:val="00FC4A97"/>
    <w:rsid w:val="00FD41E1"/>
    <w:rsid w:val="00FD6160"/>
    <w:rsid w:val="00FF73C0"/>
    <w:rsid w:val="00FF7469"/>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758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Hervorhebung">
    <w:name w:val="Emphasis"/>
    <w:basedOn w:val="Absatz-Standardschriftart"/>
    <w:uiPriority w:val="20"/>
    <w:qFormat/>
    <w:rsid w:val="005C3729"/>
    <w:rPr>
      <w:i/>
      <w:iCs/>
    </w:rPr>
  </w:style>
  <w:style w:type="character" w:styleId="Kommentarzeichen">
    <w:name w:val="annotation reference"/>
    <w:basedOn w:val="Absatz-Standardschriftart"/>
    <w:uiPriority w:val="99"/>
    <w:semiHidden/>
    <w:unhideWhenUsed/>
    <w:rsid w:val="00DB58A4"/>
    <w:rPr>
      <w:sz w:val="16"/>
      <w:szCs w:val="16"/>
    </w:rPr>
  </w:style>
  <w:style w:type="paragraph" w:styleId="Kommentartext">
    <w:name w:val="annotation text"/>
    <w:basedOn w:val="Standard"/>
    <w:link w:val="KommentartextZchn"/>
    <w:uiPriority w:val="99"/>
    <w:unhideWhenUsed/>
    <w:rsid w:val="00DB58A4"/>
    <w:pPr>
      <w:spacing w:line="240" w:lineRule="auto"/>
    </w:pPr>
    <w:rPr>
      <w:sz w:val="20"/>
      <w:szCs w:val="20"/>
    </w:rPr>
  </w:style>
  <w:style w:type="character" w:customStyle="1" w:styleId="KommentartextZchn">
    <w:name w:val="Kommentartext Zchn"/>
    <w:basedOn w:val="Absatz-Standardschriftart"/>
    <w:link w:val="Kommentartext"/>
    <w:uiPriority w:val="99"/>
    <w:rsid w:val="00DB58A4"/>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B58A4"/>
    <w:rPr>
      <w:b/>
      <w:bCs/>
    </w:rPr>
  </w:style>
  <w:style w:type="character" w:customStyle="1" w:styleId="KommentarthemaZchn">
    <w:name w:val="Kommentarthema Zchn"/>
    <w:basedOn w:val="KommentartextZchn"/>
    <w:link w:val="Kommentarthema"/>
    <w:uiPriority w:val="99"/>
    <w:semiHidden/>
    <w:rsid w:val="00DB58A4"/>
    <w:rPr>
      <w:rFonts w:ascii="Arial" w:hAnsi="Arial"/>
      <w:b/>
      <w:bCs/>
      <w:lang w:eastAsia="en-US"/>
    </w:rPr>
  </w:style>
  <w:style w:type="paragraph" w:styleId="berarbeitung">
    <w:name w:val="Revision"/>
    <w:hidden/>
    <w:uiPriority w:val="99"/>
    <w:semiHidden/>
    <w:rsid w:val="009259B8"/>
    <w:rPr>
      <w:rFonts w:ascii="Arial" w:hAnsi="Arial"/>
      <w:sz w:val="18"/>
      <w:szCs w:val="22"/>
      <w:lang w:eastAsia="en-US"/>
    </w:rPr>
  </w:style>
  <w:style w:type="character" w:customStyle="1" w:styleId="cf01">
    <w:name w:val="cf01"/>
    <w:basedOn w:val="Absatz-Standardschriftart"/>
    <w:rsid w:val="0005001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35c1361-d763-4220-a01e-2f6f8e2a99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B47F4DA07CEA2D43BDA0B1015E8EE1AD" ma:contentTypeVersion="16" ma:contentTypeDescription="Ein neues Dokument erstellen." ma:contentTypeScope="" ma:versionID="101c195fbdd12a585e66228dfcd36c1c">
  <xsd:schema xmlns:xsd="http://www.w3.org/2001/XMLSchema" xmlns:xs="http://www.w3.org/2001/XMLSchema" xmlns:p="http://schemas.microsoft.com/office/2006/metadata/properties" xmlns:ns3="d35c1361-d763-4220-a01e-2f6f8e2a9923" xmlns:ns4="4c9401ab-b8b4-4de1-b520-9a65d9239e85" targetNamespace="http://schemas.microsoft.com/office/2006/metadata/properties" ma:root="true" ma:fieldsID="fe154a5be632cf12751b88111c9a942c" ns3:_="" ns4:_="">
    <xsd:import namespace="d35c1361-d763-4220-a01e-2f6f8e2a9923"/>
    <xsd:import namespace="4c9401ab-b8b4-4de1-b520-9a65d9239e8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5c1361-d763-4220-a01e-2f6f8e2a99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c9401ab-b8b4-4de1-b520-9a65d9239e85"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SharingHintHash" ma:index="20"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C18C6F-4854-4D21-8F0F-A827473F57A1}">
  <ds:schemaRefs>
    <ds:schemaRef ds:uri="http://purl.org/dc/terms/"/>
    <ds:schemaRef ds:uri="http://schemas.microsoft.com/office/2006/documentManagement/types"/>
    <ds:schemaRef ds:uri="d35c1361-d763-4220-a01e-2f6f8e2a9923"/>
    <ds:schemaRef ds:uri="http://purl.org/dc/elements/1.1/"/>
    <ds:schemaRef ds:uri="http://schemas.microsoft.com/office/infopath/2007/PartnerControls"/>
    <ds:schemaRef ds:uri="http://schemas.openxmlformats.org/package/2006/metadata/core-properties"/>
    <ds:schemaRef ds:uri="4c9401ab-b8b4-4de1-b520-9a65d9239e85"/>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2B4A2688-25A7-47B4-AA88-F2241E3313BF}">
  <ds:schemaRefs>
    <ds:schemaRef ds:uri="http://schemas.microsoft.com/sharepoint/v3/contenttype/forms"/>
  </ds:schemaRefs>
</ds:datastoreItem>
</file>

<file path=customXml/itemProps3.xml><?xml version="1.0" encoding="utf-8"?>
<ds:datastoreItem xmlns:ds="http://schemas.openxmlformats.org/officeDocument/2006/customXml" ds:itemID="{7DA3687E-2225-4564-BB06-5D9AAFEC7B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5c1361-d763-4220-a01e-2f6f8e2a9923"/>
    <ds:schemaRef ds:uri="4c9401ab-b8b4-4de1-b520-9a65d9239e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1218</Words>
  <Characters>7678</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8879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13</cp:revision>
  <cp:lastPrinted>2019-07-18T15:28:00Z</cp:lastPrinted>
  <dcterms:created xsi:type="dcterms:W3CDTF">2024-03-11T14:09:00Z</dcterms:created>
  <dcterms:modified xsi:type="dcterms:W3CDTF">2024-03-19T06:09:00Z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0x010100B47F4DA07CEA2D43BDA0B1015E8EE1AD</vt:lpwstr>
  </property>
</Properties>
</file>