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43EED03"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9D6994">
              <w:rPr>
                <w:noProof/>
              </w:rPr>
              <w:t xml:space="preserve">Juni </w:t>
            </w:r>
            <w:r w:rsidR="00265ACE">
              <w:rPr>
                <w:noProof/>
              </w:rPr>
              <w:t>2021</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7777777" w:rsidR="00227E10" w:rsidRDefault="00227E10" w:rsidP="007276CC">
            <w:pPr>
              <w:pStyle w:val="Absender"/>
            </w:pPr>
            <w:r>
              <w:t>Tel.: +49 (0)521 783-803</w:t>
            </w:r>
          </w:p>
          <w:p w14:paraId="5B691A0D" w14:textId="77777777" w:rsidR="00227E10" w:rsidRPr="0072118A" w:rsidRDefault="00227E10" w:rsidP="005F0DEC">
            <w:pPr>
              <w:pStyle w:val="Absender"/>
            </w:pPr>
            <w:r w:rsidRPr="0072118A">
              <w:t>Fax: +49 (0)521 783-</w:t>
            </w:r>
            <w:r w:rsidR="005F0DEC" w:rsidRPr="0072118A">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896308" w:rsidP="007276CC">
            <w:pPr>
              <w:pStyle w:val="Absender"/>
              <w:rPr>
                <w:lang w:val="fr-FR"/>
              </w:rPr>
            </w:pPr>
            <w:hyperlink r:id="rId8"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5B89568D" w14:textId="4E708210" w:rsidR="005168F0" w:rsidRPr="003F280C" w:rsidRDefault="001E3E2D" w:rsidP="005168F0">
      <w:pPr>
        <w:pStyle w:val="Titel"/>
        <w:spacing w:line="312" w:lineRule="auto"/>
        <w:rPr>
          <w:b/>
          <w:sz w:val="22"/>
          <w:szCs w:val="22"/>
        </w:rPr>
      </w:pPr>
      <w:r>
        <w:rPr>
          <w:b/>
          <w:sz w:val="22"/>
          <w:szCs w:val="22"/>
        </w:rPr>
        <w:t>Ausgezeichnetes Bürogebäude mit Clo</w:t>
      </w:r>
      <w:r w:rsidR="005C38C8">
        <w:rPr>
          <w:b/>
          <w:sz w:val="22"/>
          <w:szCs w:val="22"/>
        </w:rPr>
        <w:t>s</w:t>
      </w:r>
      <w:r>
        <w:rPr>
          <w:b/>
          <w:sz w:val="22"/>
          <w:szCs w:val="22"/>
        </w:rPr>
        <w:t>ed-Cavity-Fassade</w:t>
      </w:r>
    </w:p>
    <w:p w14:paraId="3ECA3803" w14:textId="5F11E102" w:rsidR="004A4939" w:rsidRPr="001C35ED" w:rsidRDefault="003F7110" w:rsidP="005168F0">
      <w:pPr>
        <w:pStyle w:val="Titel"/>
        <w:spacing w:line="312" w:lineRule="auto"/>
        <w:rPr>
          <w:b/>
          <w:sz w:val="28"/>
          <w:szCs w:val="28"/>
          <w:lang w:val="nb-NO"/>
        </w:rPr>
      </w:pPr>
      <w:r w:rsidRPr="001C35ED">
        <w:rPr>
          <w:b/>
          <w:sz w:val="28"/>
          <w:szCs w:val="28"/>
          <w:lang w:val="nb-NO"/>
        </w:rPr>
        <w:t>ToHa Tower</w:t>
      </w:r>
      <w:r w:rsidR="00737F61">
        <w:rPr>
          <w:b/>
          <w:sz w:val="28"/>
          <w:szCs w:val="28"/>
          <w:lang w:val="nb-NO"/>
        </w:rPr>
        <w:t xml:space="preserve"> 1</w:t>
      </w:r>
      <w:r w:rsidRPr="001C35ED">
        <w:rPr>
          <w:b/>
          <w:sz w:val="28"/>
          <w:szCs w:val="28"/>
          <w:lang w:val="nb-NO"/>
        </w:rPr>
        <w:t>, Tel Aviv</w:t>
      </w:r>
    </w:p>
    <w:p w14:paraId="6ED3AE4B" w14:textId="77777777" w:rsidR="004B3B23" w:rsidRPr="001C35ED" w:rsidRDefault="004B3B23" w:rsidP="005168F0">
      <w:pPr>
        <w:spacing w:line="312" w:lineRule="auto"/>
        <w:rPr>
          <w:sz w:val="22"/>
          <w:lang w:val="nb-NO"/>
        </w:rPr>
      </w:pPr>
    </w:p>
    <w:p w14:paraId="49D25FF7" w14:textId="1C177087" w:rsidR="004A4939" w:rsidRPr="007A31A8" w:rsidRDefault="00816A4D" w:rsidP="003F7110">
      <w:pPr>
        <w:pStyle w:val="Intro"/>
        <w:spacing w:line="312" w:lineRule="auto"/>
        <w:rPr>
          <w:b/>
        </w:rPr>
      </w:pPr>
      <w:r w:rsidRPr="001C35ED">
        <w:rPr>
          <w:b/>
          <w:lang w:val="nb-NO"/>
        </w:rPr>
        <w:t>Bielefeld</w:t>
      </w:r>
      <w:r w:rsidR="003F7110" w:rsidRPr="001C35ED">
        <w:rPr>
          <w:b/>
          <w:lang w:val="nb-NO"/>
        </w:rPr>
        <w:t xml:space="preserve">/ Tel Aviv. </w:t>
      </w:r>
      <w:r w:rsidR="00CF682E" w:rsidRPr="00597499">
        <w:rPr>
          <w:b/>
          <w:lang w:val="nb-NO"/>
        </w:rPr>
        <w:t xml:space="preserve">Der ToHa Tower 1 der </w:t>
      </w:r>
      <w:r w:rsidR="003F7110" w:rsidRPr="00597499">
        <w:rPr>
          <w:b/>
          <w:lang w:val="nb-NO"/>
        </w:rPr>
        <w:t>Totzeret HaAretz Tower</w:t>
      </w:r>
      <w:r w:rsidR="00D13B19" w:rsidRPr="00597499">
        <w:rPr>
          <w:b/>
          <w:lang w:val="nb-NO"/>
        </w:rPr>
        <w:t>s</w:t>
      </w:r>
      <w:r w:rsidR="003F7110" w:rsidRPr="00597499">
        <w:rPr>
          <w:b/>
          <w:lang w:val="nb-NO"/>
        </w:rPr>
        <w:t xml:space="preserve">, in Tel Aviv, Israel, wurde </w:t>
      </w:r>
      <w:r w:rsidR="00CF682E" w:rsidRPr="00597499">
        <w:rPr>
          <w:b/>
          <w:lang w:val="nb-NO"/>
        </w:rPr>
        <w:t xml:space="preserve">Mitte Mai </w:t>
      </w:r>
      <w:r w:rsidR="003F7110" w:rsidRPr="00597499">
        <w:rPr>
          <w:b/>
          <w:lang w:val="nb-NO"/>
        </w:rPr>
        <w:t xml:space="preserve">als das weltweit “Best Tall Office Building” und „Best Tall Building Middle East &amp; Africa" durch das Council on Tall Buildings and Urban Habitat (CTBUH) in Chicago ausgezeichnet. </w:t>
      </w:r>
      <w:r w:rsidR="003F7110">
        <w:rPr>
          <w:b/>
        </w:rPr>
        <w:t xml:space="preserve">Ausgestattet mit einer innovativen Closed-Cavity-Fassade, an dessen Entwicklung und Ausführung Schüco maßgeblich beteiligt war, begegnet </w:t>
      </w:r>
      <w:r w:rsidR="009D3B75">
        <w:rPr>
          <w:b/>
        </w:rPr>
        <w:t>d</w:t>
      </w:r>
      <w:r w:rsidR="005C38C8">
        <w:rPr>
          <w:b/>
        </w:rPr>
        <w:t xml:space="preserve">as Bürogebäude mit seiner </w:t>
      </w:r>
      <w:r w:rsidR="009D3B75">
        <w:rPr>
          <w:b/>
        </w:rPr>
        <w:t>nachhaltige</w:t>
      </w:r>
      <w:r w:rsidR="00896308">
        <w:rPr>
          <w:b/>
        </w:rPr>
        <w:t>n</w:t>
      </w:r>
      <w:bookmarkStart w:id="0" w:name="_GoBack"/>
      <w:bookmarkEnd w:id="0"/>
      <w:r w:rsidR="009D3B75">
        <w:rPr>
          <w:b/>
        </w:rPr>
        <w:t xml:space="preserve"> Fassade</w:t>
      </w:r>
      <w:r w:rsidR="003F7110">
        <w:rPr>
          <w:b/>
        </w:rPr>
        <w:t xml:space="preserve"> den besonderen Anforderung</w:t>
      </w:r>
      <w:r w:rsidR="00BF6C44">
        <w:rPr>
          <w:b/>
        </w:rPr>
        <w:t>en</w:t>
      </w:r>
      <w:r w:rsidR="003F7110">
        <w:rPr>
          <w:b/>
        </w:rPr>
        <w:t xml:space="preserve"> einer </w:t>
      </w:r>
      <w:r w:rsidR="005C38C8">
        <w:rPr>
          <w:b/>
        </w:rPr>
        <w:t>israelischen</w:t>
      </w:r>
      <w:r w:rsidR="003F7110">
        <w:rPr>
          <w:b/>
        </w:rPr>
        <w:t xml:space="preserve"> Großstadt</w:t>
      </w:r>
      <w:r w:rsidR="005C38C8">
        <w:rPr>
          <w:b/>
        </w:rPr>
        <w:t>:</w:t>
      </w:r>
      <w:r w:rsidR="003F7110">
        <w:rPr>
          <w:b/>
        </w:rPr>
        <w:t xml:space="preserve"> umfassende</w:t>
      </w:r>
      <w:r w:rsidR="005C38C8">
        <w:rPr>
          <w:b/>
        </w:rPr>
        <w:t>r</w:t>
      </w:r>
      <w:r w:rsidR="003F7110">
        <w:rPr>
          <w:b/>
        </w:rPr>
        <w:t xml:space="preserve"> Schallschutz</w:t>
      </w:r>
      <w:r w:rsidR="005C38C8">
        <w:rPr>
          <w:b/>
        </w:rPr>
        <w:t xml:space="preserve">, hohe </w:t>
      </w:r>
      <w:r w:rsidR="003F7110">
        <w:rPr>
          <w:b/>
        </w:rPr>
        <w:t xml:space="preserve">Energieeffizienz </w:t>
      </w:r>
      <w:r w:rsidR="005C38C8">
        <w:rPr>
          <w:b/>
        </w:rPr>
        <w:t>und reduzierter Reinigungsaufwand.</w:t>
      </w:r>
      <w:r w:rsidR="003F7110">
        <w:rPr>
          <w:b/>
        </w:rPr>
        <w:t xml:space="preserve"> </w:t>
      </w:r>
    </w:p>
    <w:p w14:paraId="26B87627" w14:textId="77777777" w:rsidR="004B3B23" w:rsidRPr="007A31A8" w:rsidRDefault="004B3B23" w:rsidP="005168F0">
      <w:pPr>
        <w:spacing w:line="312" w:lineRule="auto"/>
        <w:rPr>
          <w:sz w:val="22"/>
        </w:rPr>
      </w:pPr>
    </w:p>
    <w:p w14:paraId="3B5E6920" w14:textId="5A297D31" w:rsidR="009D6994" w:rsidRPr="003A488B" w:rsidRDefault="009D6994" w:rsidP="003F7110">
      <w:pPr>
        <w:spacing w:line="312" w:lineRule="auto"/>
        <w:rPr>
          <w:sz w:val="22"/>
        </w:rPr>
      </w:pPr>
      <w:r w:rsidRPr="003A488B">
        <w:rPr>
          <w:sz w:val="22"/>
        </w:rPr>
        <w:t>Die jährliche CTBUH Preisverleihung würdigt Projekte und Persönlichkeiten, die außergewöhnliche Beiträge zur Verbesserung von hohen Gebäuden und dem urbanen Lebensraum geleistet haben und Nachhaltigkeit auf einem hohen und umfassenden Niveau realisieren. Der ToHa Tower</w:t>
      </w:r>
      <w:r w:rsidR="00CF682E" w:rsidRPr="003A488B">
        <w:rPr>
          <w:sz w:val="22"/>
        </w:rPr>
        <w:t xml:space="preserve"> 1</w:t>
      </w:r>
      <w:r w:rsidRPr="003A488B">
        <w:rPr>
          <w:sz w:val="22"/>
        </w:rPr>
        <w:t xml:space="preserve">, designt von den Architekten Ron Arad und Avner Yashar, </w:t>
      </w:r>
      <w:r w:rsidR="00CF682E" w:rsidRPr="003A488B">
        <w:rPr>
          <w:sz w:val="22"/>
        </w:rPr>
        <w:t xml:space="preserve">ist 110 Meter hoch und </w:t>
      </w:r>
      <w:r w:rsidRPr="003A488B">
        <w:rPr>
          <w:sz w:val="22"/>
        </w:rPr>
        <w:t xml:space="preserve">hat dutzende Projekte aus der ganzen Welt, einschließlich führender Projekte aus China, Frankreich, New York und London übertroffen. Die einzigartige Geometrie des Gebäudes wurde durch das Konzept eines Eisbergs inspiriert, der unregelmäßige Formen in alle Richtungen aufweist, was zu einer einzigartigen Gestaltung in jedem Bereich geführt hat. Indem jede Geschossdecke über die Ebene der Gebäudehülle hinausragt, ist das Innere vor direkter Sonneneinstrahlung geschützt, während natürliches Licht und Frischluft durch ein Atrium, das die volle Höhe des Gebäudes umfasst, in die Bürobereiche gelangen. </w:t>
      </w:r>
    </w:p>
    <w:p w14:paraId="6FD19503" w14:textId="77777777" w:rsidR="001E2C28" w:rsidRDefault="009D6994" w:rsidP="001E2C28">
      <w:pPr>
        <w:spacing w:line="312" w:lineRule="auto"/>
        <w:rPr>
          <w:color w:val="0070C0"/>
          <w:sz w:val="22"/>
        </w:rPr>
      </w:pPr>
      <w:r w:rsidRPr="009D6994">
        <w:rPr>
          <w:color w:val="0070C0"/>
          <w:sz w:val="22"/>
        </w:rPr>
        <w:t xml:space="preserve"> </w:t>
      </w:r>
    </w:p>
    <w:p w14:paraId="1F7394CE" w14:textId="77777777" w:rsidR="001E2C28" w:rsidRDefault="001E2C28" w:rsidP="001E2C28">
      <w:pPr>
        <w:spacing w:line="312" w:lineRule="auto"/>
        <w:rPr>
          <w:color w:val="0070C0"/>
          <w:sz w:val="22"/>
        </w:rPr>
      </w:pPr>
    </w:p>
    <w:p w14:paraId="677BC01D" w14:textId="77777777" w:rsidR="001E2C28" w:rsidRDefault="001E2C28" w:rsidP="001E2C28">
      <w:pPr>
        <w:spacing w:line="312" w:lineRule="auto"/>
        <w:rPr>
          <w:color w:val="0070C0"/>
          <w:sz w:val="22"/>
        </w:rPr>
      </w:pPr>
    </w:p>
    <w:p w14:paraId="60939728" w14:textId="3020702A" w:rsidR="00D13B19" w:rsidRPr="001E2C28" w:rsidRDefault="00D13B19" w:rsidP="001E2C28">
      <w:pPr>
        <w:spacing w:line="312" w:lineRule="auto"/>
        <w:rPr>
          <w:color w:val="0070C0"/>
          <w:sz w:val="22"/>
        </w:rPr>
      </w:pPr>
      <w:r w:rsidRPr="00D13B19">
        <w:rPr>
          <w:b/>
          <w:bCs/>
          <w:sz w:val="22"/>
        </w:rPr>
        <w:lastRenderedPageBreak/>
        <w:t>Eine innovative Fassadenkonstruktion</w:t>
      </w:r>
    </w:p>
    <w:p w14:paraId="02A734B2" w14:textId="71DA7624" w:rsidR="0072118A" w:rsidRPr="003A488B" w:rsidRDefault="0072118A" w:rsidP="0072118A">
      <w:pPr>
        <w:spacing w:line="312" w:lineRule="auto"/>
        <w:rPr>
          <w:sz w:val="22"/>
        </w:rPr>
      </w:pPr>
      <w:r w:rsidRPr="003A488B">
        <w:rPr>
          <w:sz w:val="22"/>
        </w:rPr>
        <w:t xml:space="preserve">Schüco war maßgeblich an der Entwicklung und Ausführung der </w:t>
      </w:r>
      <w:bookmarkStart w:id="1" w:name="_Hlk74564404"/>
      <w:r w:rsidRPr="003A488B">
        <w:rPr>
          <w:sz w:val="22"/>
        </w:rPr>
        <w:t xml:space="preserve">innovativen Fassade </w:t>
      </w:r>
      <w:bookmarkEnd w:id="1"/>
      <w:r w:rsidRPr="003A488B">
        <w:rPr>
          <w:sz w:val="22"/>
        </w:rPr>
        <w:t xml:space="preserve">des preisgekrönten Gebäudes beteiligt. Möglich wurde dies durch die Initiative der Kolleginnen und Kollegen vom Schüco Standort in Israel. Das Team vor Ort koordinierte die vielen Beteiligten souverän, so dass das Projekt erfolgreich realisiert werden konnte. </w:t>
      </w:r>
      <w:bookmarkStart w:id="2" w:name="_Hlk75335394"/>
      <w:r w:rsidR="00124C9C">
        <w:rPr>
          <w:sz w:val="22"/>
        </w:rPr>
        <w:t xml:space="preserve">Prof. </w:t>
      </w:r>
      <w:r w:rsidRPr="003A488B">
        <w:rPr>
          <w:sz w:val="22"/>
        </w:rPr>
        <w:t>Dr. Winfried Heus</w:t>
      </w:r>
      <w:r w:rsidR="00AF2ADF">
        <w:rPr>
          <w:sz w:val="22"/>
        </w:rPr>
        <w:t>l</w:t>
      </w:r>
      <w:r w:rsidRPr="003A488B">
        <w:rPr>
          <w:sz w:val="22"/>
        </w:rPr>
        <w:t>er, Senior Vice President bei Schüco Global Building Excellence</w:t>
      </w:r>
      <w:bookmarkEnd w:id="2"/>
      <w:r w:rsidRPr="003A488B">
        <w:rPr>
          <w:sz w:val="22"/>
        </w:rPr>
        <w:t>, konkretisiert: „Es war für uns eine echte Herausforderung, mit einer Closed-Cavity-Fassade für das israelische Klima Neuland zu betreten. Wir haben diese Herausforderung mit unserem lokalen Partner, dem Fassadenbauer Aluminium Construction Ltd. (Israel), angenommen, weil wir wussten, dass wir als Team über die für derart technisch und logistisch komplexe Projekte notwendige Erfahrung und Qualifikation verfügten</w:t>
      </w:r>
      <w:bookmarkStart w:id="3" w:name="_Hlk74903268"/>
      <w:r w:rsidRPr="003A488B">
        <w:rPr>
          <w:sz w:val="22"/>
        </w:rPr>
        <w:t xml:space="preserve">.“ </w:t>
      </w:r>
      <w:bookmarkEnd w:id="3"/>
    </w:p>
    <w:p w14:paraId="3F383C11" w14:textId="77777777" w:rsidR="0072118A" w:rsidRDefault="0072118A" w:rsidP="0072118A">
      <w:pPr>
        <w:spacing w:line="312" w:lineRule="auto"/>
        <w:rPr>
          <w:color w:val="0070C0"/>
          <w:sz w:val="22"/>
        </w:rPr>
      </w:pPr>
    </w:p>
    <w:p w14:paraId="53B02E95" w14:textId="742D2311" w:rsidR="006C1F3E" w:rsidRPr="0072118A" w:rsidRDefault="009D6994" w:rsidP="0072118A">
      <w:pPr>
        <w:spacing w:line="312" w:lineRule="auto"/>
        <w:rPr>
          <w:color w:val="0070C0"/>
          <w:sz w:val="22"/>
        </w:rPr>
      </w:pPr>
      <w:r w:rsidRPr="0072118A">
        <w:rPr>
          <w:sz w:val="22"/>
        </w:rPr>
        <w:t xml:space="preserve">Eine Closed-Cavity-Fassade ist eine spezielle Variante einer Doppelfassade mit einer vollständig abgekapselten Kammer zwischen innerer und äußerer Fassadenschale. </w:t>
      </w:r>
      <w:r w:rsidR="009D3B75" w:rsidRPr="0072118A">
        <w:rPr>
          <w:sz w:val="22"/>
        </w:rPr>
        <w:t xml:space="preserve">Diese besondere Fassadenkonstruktion ermöglicht </w:t>
      </w:r>
      <w:r w:rsidR="005F7FA3" w:rsidRPr="0072118A">
        <w:rPr>
          <w:sz w:val="22"/>
        </w:rPr>
        <w:t xml:space="preserve">durch ihren geschlossenen, zweischaligen Aufbau </w:t>
      </w:r>
      <w:r w:rsidR="009D3B75" w:rsidRPr="0072118A">
        <w:rPr>
          <w:sz w:val="22"/>
        </w:rPr>
        <w:t xml:space="preserve">einen </w:t>
      </w:r>
      <w:r w:rsidR="008A0620" w:rsidRPr="0072118A">
        <w:rPr>
          <w:sz w:val="22"/>
        </w:rPr>
        <w:t xml:space="preserve">guten </w:t>
      </w:r>
      <w:r w:rsidR="009D3B75" w:rsidRPr="0072118A">
        <w:rPr>
          <w:sz w:val="22"/>
        </w:rPr>
        <w:t>Schall</w:t>
      </w:r>
      <w:r w:rsidR="008A0620" w:rsidRPr="0072118A">
        <w:rPr>
          <w:sz w:val="22"/>
        </w:rPr>
        <w:t>schutz</w:t>
      </w:r>
      <w:r w:rsidR="0072118A" w:rsidRPr="0072118A">
        <w:rPr>
          <w:sz w:val="22"/>
        </w:rPr>
        <w:t xml:space="preserve">. </w:t>
      </w:r>
      <w:r w:rsidR="005F7FA3" w:rsidRPr="0072118A">
        <w:rPr>
          <w:sz w:val="22"/>
        </w:rPr>
        <w:t>Dieser kann</w:t>
      </w:r>
      <w:r w:rsidR="00243E9D" w:rsidRPr="0072118A">
        <w:rPr>
          <w:sz w:val="22"/>
        </w:rPr>
        <w:t>, im Vergleich zu anderen Fassadenkonstruktion,</w:t>
      </w:r>
      <w:r w:rsidR="005F7FA3" w:rsidRPr="0072118A">
        <w:rPr>
          <w:sz w:val="22"/>
        </w:rPr>
        <w:t xml:space="preserve"> auch ohne </w:t>
      </w:r>
      <w:r w:rsidR="008A0620" w:rsidRPr="0072118A">
        <w:rPr>
          <w:sz w:val="22"/>
        </w:rPr>
        <w:t xml:space="preserve">Einsatz von </w:t>
      </w:r>
      <w:r w:rsidR="005F7FA3" w:rsidRPr="0072118A">
        <w:rPr>
          <w:sz w:val="22"/>
        </w:rPr>
        <w:t xml:space="preserve">speziellen </w:t>
      </w:r>
      <w:r w:rsidR="008A0620" w:rsidRPr="0072118A">
        <w:rPr>
          <w:sz w:val="22"/>
        </w:rPr>
        <w:t>Schallsch</w:t>
      </w:r>
      <w:r w:rsidR="005F7FA3" w:rsidRPr="0072118A">
        <w:rPr>
          <w:sz w:val="22"/>
        </w:rPr>
        <w:t>utzgläsern erreicht werden.</w:t>
      </w:r>
      <w:r w:rsidR="0072118A" w:rsidRPr="0072118A">
        <w:rPr>
          <w:sz w:val="22"/>
        </w:rPr>
        <w:t xml:space="preserve"> </w:t>
      </w:r>
      <w:r w:rsidR="008A0620" w:rsidRPr="0072118A">
        <w:rPr>
          <w:sz w:val="22"/>
        </w:rPr>
        <w:t xml:space="preserve">Zusammen mit </w:t>
      </w:r>
      <w:r w:rsidR="00E42AC2" w:rsidRPr="0072118A">
        <w:rPr>
          <w:sz w:val="22"/>
        </w:rPr>
        <w:t>dem</w:t>
      </w:r>
      <w:r w:rsidR="006C1F3E" w:rsidRPr="0072118A">
        <w:rPr>
          <w:sz w:val="22"/>
        </w:rPr>
        <w:t xml:space="preserve"> in der Cavity </w:t>
      </w:r>
      <w:r w:rsidR="008A0620" w:rsidRPr="0072118A">
        <w:rPr>
          <w:sz w:val="22"/>
        </w:rPr>
        <w:t xml:space="preserve">liegenden und damit </w:t>
      </w:r>
      <w:r w:rsidR="007B5F60" w:rsidRPr="0072118A">
        <w:rPr>
          <w:sz w:val="22"/>
        </w:rPr>
        <w:t xml:space="preserve">geschützten </w:t>
      </w:r>
      <w:r w:rsidR="00243E9D" w:rsidRPr="0072118A">
        <w:rPr>
          <w:sz w:val="22"/>
        </w:rPr>
        <w:t>Sonnenschutz</w:t>
      </w:r>
      <w:r w:rsidR="006C1F3E" w:rsidRPr="0072118A">
        <w:rPr>
          <w:sz w:val="22"/>
        </w:rPr>
        <w:t xml:space="preserve"> können</w:t>
      </w:r>
      <w:r w:rsidR="008A0620" w:rsidRPr="0072118A">
        <w:rPr>
          <w:sz w:val="22"/>
        </w:rPr>
        <w:t xml:space="preserve"> Kühllasten und auch </w:t>
      </w:r>
      <w:r w:rsidR="00BF6C44" w:rsidRPr="0072118A">
        <w:rPr>
          <w:sz w:val="22"/>
        </w:rPr>
        <w:t>Betriebskosten reduziert werden, d</w:t>
      </w:r>
      <w:r w:rsidR="008A0620" w:rsidRPr="0072118A">
        <w:rPr>
          <w:sz w:val="22"/>
        </w:rPr>
        <w:t>enn der Fassadenzwischenraum und d</w:t>
      </w:r>
      <w:r w:rsidR="00243E9D" w:rsidRPr="0072118A">
        <w:rPr>
          <w:sz w:val="22"/>
        </w:rPr>
        <w:t xml:space="preserve">er </w:t>
      </w:r>
      <w:r w:rsidR="008A0620" w:rsidRPr="0072118A">
        <w:rPr>
          <w:sz w:val="22"/>
        </w:rPr>
        <w:t>innenliegende</w:t>
      </w:r>
      <w:r w:rsidR="00243E9D" w:rsidRPr="0072118A">
        <w:rPr>
          <w:sz w:val="22"/>
        </w:rPr>
        <w:t xml:space="preserve"> Sonnenschutz</w:t>
      </w:r>
      <w:r w:rsidR="008A0620" w:rsidRPr="0072118A">
        <w:rPr>
          <w:sz w:val="22"/>
        </w:rPr>
        <w:t xml:space="preserve"> sind </w:t>
      </w:r>
      <w:r w:rsidR="00164AE8" w:rsidRPr="0072118A">
        <w:rPr>
          <w:sz w:val="22"/>
        </w:rPr>
        <w:t xml:space="preserve">vor Verschmutzungen </w:t>
      </w:r>
      <w:r w:rsidR="00124C5A" w:rsidRPr="0072118A">
        <w:rPr>
          <w:sz w:val="22"/>
        </w:rPr>
        <w:t xml:space="preserve">von außen </w:t>
      </w:r>
      <w:r w:rsidR="007B5F60" w:rsidRPr="0072118A">
        <w:rPr>
          <w:sz w:val="22"/>
        </w:rPr>
        <w:t xml:space="preserve">wie auch von </w:t>
      </w:r>
      <w:r w:rsidR="00124C5A" w:rsidRPr="0072118A">
        <w:rPr>
          <w:sz w:val="22"/>
        </w:rPr>
        <w:t>innen vollständig</w:t>
      </w:r>
      <w:r w:rsidR="006C1F3E" w:rsidRPr="0072118A">
        <w:rPr>
          <w:sz w:val="22"/>
        </w:rPr>
        <w:t xml:space="preserve"> abgeschirmt</w:t>
      </w:r>
      <w:r w:rsidR="008A0620" w:rsidRPr="0072118A">
        <w:rPr>
          <w:sz w:val="22"/>
        </w:rPr>
        <w:t xml:space="preserve"> und müssen </w:t>
      </w:r>
      <w:r w:rsidR="006C1F3E" w:rsidRPr="0072118A">
        <w:rPr>
          <w:sz w:val="22"/>
        </w:rPr>
        <w:t>daher nicht gereinigt werden.</w:t>
      </w:r>
      <w:r w:rsidR="0072118A" w:rsidRPr="0072118A">
        <w:rPr>
          <w:sz w:val="22"/>
        </w:rPr>
        <w:t xml:space="preserve"> </w:t>
      </w:r>
      <w:r w:rsidR="007B5F60" w:rsidRPr="0072118A">
        <w:rPr>
          <w:sz w:val="22"/>
        </w:rPr>
        <w:t>Zudem punktet die Closed-Cavity-Fassade mit einer hohen Energieeffizienz, d</w:t>
      </w:r>
      <w:r w:rsidR="00BF6C44" w:rsidRPr="0072118A">
        <w:rPr>
          <w:sz w:val="22"/>
        </w:rPr>
        <w:t>ie ebenfalls dem abgeschlossenen</w:t>
      </w:r>
      <w:r w:rsidR="007B5F60" w:rsidRPr="0072118A">
        <w:rPr>
          <w:sz w:val="22"/>
        </w:rPr>
        <w:t xml:space="preserve"> Fassadenzwischenraum geschuldet ist.</w:t>
      </w:r>
      <w:r w:rsidR="0072118A">
        <w:rPr>
          <w:sz w:val="22"/>
        </w:rPr>
        <w:t xml:space="preserve"> </w:t>
      </w:r>
      <w:r w:rsidR="009D3B75">
        <w:rPr>
          <w:sz w:val="22"/>
        </w:rPr>
        <w:t xml:space="preserve">Damit ist die </w:t>
      </w:r>
      <w:r w:rsidR="008A0620">
        <w:rPr>
          <w:sz w:val="22"/>
        </w:rPr>
        <w:t>Closed-Cavity-Fassade</w:t>
      </w:r>
      <w:r w:rsidR="009D3B75">
        <w:rPr>
          <w:sz w:val="22"/>
        </w:rPr>
        <w:t xml:space="preserve"> des ToHa Towers die Antwort auf die Herausforderungen einer israelischen Großstadt, de</w:t>
      </w:r>
      <w:r w:rsidR="008A0620">
        <w:rPr>
          <w:sz w:val="22"/>
        </w:rPr>
        <w:t>r</w:t>
      </w:r>
      <w:r w:rsidR="009D3B75">
        <w:rPr>
          <w:sz w:val="22"/>
        </w:rPr>
        <w:t xml:space="preserve">en Gebäude </w:t>
      </w:r>
      <w:r w:rsidR="007B5F60">
        <w:rPr>
          <w:sz w:val="22"/>
        </w:rPr>
        <w:t>dauerhaft</w:t>
      </w:r>
      <w:r w:rsidR="009D3B75">
        <w:rPr>
          <w:sz w:val="22"/>
        </w:rPr>
        <w:t xml:space="preserve"> Hitze, Lärm und </w:t>
      </w:r>
      <w:r w:rsidR="008A0620">
        <w:rPr>
          <w:sz w:val="22"/>
        </w:rPr>
        <w:t>feinem Sands</w:t>
      </w:r>
      <w:r w:rsidR="009D3B75">
        <w:rPr>
          <w:sz w:val="22"/>
        </w:rPr>
        <w:t xml:space="preserve">taub </w:t>
      </w:r>
      <w:r w:rsidR="008A0620">
        <w:rPr>
          <w:sz w:val="22"/>
        </w:rPr>
        <w:t xml:space="preserve">ausgesetzt sind. </w:t>
      </w:r>
      <w:r w:rsidR="009D3B75">
        <w:rPr>
          <w:sz w:val="22"/>
        </w:rPr>
        <w:t xml:space="preserve"> </w:t>
      </w:r>
    </w:p>
    <w:p w14:paraId="7D24FBF6" w14:textId="77777777" w:rsidR="005F7FA3" w:rsidRDefault="005F7FA3" w:rsidP="00D82460">
      <w:pPr>
        <w:spacing w:line="312" w:lineRule="auto"/>
        <w:rPr>
          <w:sz w:val="22"/>
        </w:rPr>
      </w:pPr>
    </w:p>
    <w:p w14:paraId="67ED3B90" w14:textId="4106765D" w:rsidR="004C608A" w:rsidRPr="0072118A" w:rsidRDefault="00CF682E" w:rsidP="0072118A">
      <w:pPr>
        <w:spacing w:line="312" w:lineRule="auto"/>
        <w:rPr>
          <w:color w:val="70AD47" w:themeColor="accent6"/>
          <w:sz w:val="22"/>
        </w:rPr>
      </w:pPr>
      <w:r w:rsidRPr="0072118A">
        <w:rPr>
          <w:sz w:val="22"/>
        </w:rPr>
        <w:t xml:space="preserve">Damit der Zwischenraum der Closed-Cavity-Fassade den </w:t>
      </w:r>
      <w:r w:rsidR="00BA60E0" w:rsidRPr="0072118A">
        <w:rPr>
          <w:sz w:val="22"/>
        </w:rPr>
        <w:t xml:space="preserve">wechselnden </w:t>
      </w:r>
      <w:r w:rsidRPr="0072118A">
        <w:rPr>
          <w:sz w:val="22"/>
        </w:rPr>
        <w:t>Temperatur</w:t>
      </w:r>
      <w:r w:rsidR="00404E58" w:rsidRPr="0072118A">
        <w:rPr>
          <w:sz w:val="22"/>
        </w:rPr>
        <w:t>en</w:t>
      </w:r>
      <w:r w:rsidRPr="0072118A">
        <w:rPr>
          <w:sz w:val="22"/>
        </w:rPr>
        <w:t xml:space="preserve"> in Israel stand hält und sich kein Kondens</w:t>
      </w:r>
      <w:r w:rsidR="007B5F60" w:rsidRPr="0072118A">
        <w:rPr>
          <w:sz w:val="22"/>
        </w:rPr>
        <w:t xml:space="preserve">at </w:t>
      </w:r>
      <w:r w:rsidR="00304152">
        <w:rPr>
          <w:sz w:val="22"/>
        </w:rPr>
        <w:t>im Zwischenraum</w:t>
      </w:r>
      <w:r w:rsidR="00BA60E0" w:rsidRPr="0072118A">
        <w:rPr>
          <w:sz w:val="22"/>
        </w:rPr>
        <w:t xml:space="preserve"> bildet, erfolgten zunächst</w:t>
      </w:r>
      <w:r w:rsidR="007B5F60" w:rsidRPr="0072118A">
        <w:rPr>
          <w:sz w:val="22"/>
        </w:rPr>
        <w:t xml:space="preserve"> </w:t>
      </w:r>
      <w:r w:rsidRPr="0072118A">
        <w:rPr>
          <w:sz w:val="22"/>
        </w:rPr>
        <w:t>umfassend</w:t>
      </w:r>
      <w:r w:rsidR="00BA60E0" w:rsidRPr="0072118A">
        <w:rPr>
          <w:sz w:val="22"/>
        </w:rPr>
        <w:t>e bauphysikalische Berechnungen durch den Metallbauer und durch ein externes, deutsches Ingenieurbüro</w:t>
      </w:r>
      <w:r w:rsidR="00BF6C44" w:rsidRPr="0072118A">
        <w:rPr>
          <w:sz w:val="22"/>
        </w:rPr>
        <w:t xml:space="preserve">, </w:t>
      </w:r>
      <w:r w:rsidR="0072118A" w:rsidRPr="0072118A">
        <w:rPr>
          <w:sz w:val="22"/>
        </w:rPr>
        <w:t>d</w:t>
      </w:r>
      <w:r w:rsidR="001525A5">
        <w:rPr>
          <w:sz w:val="22"/>
        </w:rPr>
        <w:t>ie</w:t>
      </w:r>
      <w:r w:rsidR="00BF6C44" w:rsidRPr="0072118A">
        <w:rPr>
          <w:sz w:val="22"/>
        </w:rPr>
        <w:t xml:space="preserve"> </w:t>
      </w:r>
      <w:r w:rsidR="00165B4C" w:rsidRPr="0072118A">
        <w:rPr>
          <w:sz w:val="22"/>
        </w:rPr>
        <w:t xml:space="preserve">durch das Schüco Büro in Tel Aviv </w:t>
      </w:r>
      <w:r w:rsidR="00BF6C44" w:rsidRPr="0072118A">
        <w:rPr>
          <w:sz w:val="22"/>
        </w:rPr>
        <w:lastRenderedPageBreak/>
        <w:t xml:space="preserve">professionell </w:t>
      </w:r>
      <w:r w:rsidR="00165B4C" w:rsidRPr="0072118A">
        <w:rPr>
          <w:sz w:val="22"/>
        </w:rPr>
        <w:t>koordiniert wurde</w:t>
      </w:r>
      <w:r w:rsidR="001525A5">
        <w:rPr>
          <w:sz w:val="22"/>
        </w:rPr>
        <w:t>n</w:t>
      </w:r>
      <w:r w:rsidR="00165B4C" w:rsidRPr="0072118A">
        <w:rPr>
          <w:sz w:val="22"/>
        </w:rPr>
        <w:t>.</w:t>
      </w:r>
      <w:r w:rsidR="001525A5">
        <w:rPr>
          <w:sz w:val="22"/>
        </w:rPr>
        <w:t xml:space="preserve"> </w:t>
      </w:r>
      <w:r w:rsidRPr="0072118A">
        <w:rPr>
          <w:sz w:val="22"/>
        </w:rPr>
        <w:t>Dabei flossen beispielsweise die örtlich herrschenden klimatischen Bedingu</w:t>
      </w:r>
      <w:r w:rsidR="00BA60E0" w:rsidRPr="0072118A">
        <w:rPr>
          <w:sz w:val="22"/>
        </w:rPr>
        <w:t>ngen,</w:t>
      </w:r>
      <w:r w:rsidR="00BF6C44" w:rsidRPr="0072118A">
        <w:rPr>
          <w:sz w:val="22"/>
        </w:rPr>
        <w:t xml:space="preserve"> die</w:t>
      </w:r>
      <w:r w:rsidR="001525A5">
        <w:rPr>
          <w:sz w:val="22"/>
        </w:rPr>
        <w:t xml:space="preserve"> </w:t>
      </w:r>
      <w:r w:rsidR="00BF6C44">
        <w:rPr>
          <w:sz w:val="22"/>
        </w:rPr>
        <w:t>Sonneneinstrahlung und</w:t>
      </w:r>
      <w:r w:rsidR="002D17DB">
        <w:rPr>
          <w:sz w:val="22"/>
        </w:rPr>
        <w:t xml:space="preserve"> </w:t>
      </w:r>
      <w:r>
        <w:rPr>
          <w:sz w:val="22"/>
        </w:rPr>
        <w:t xml:space="preserve">die Ausrichtung des Gebäudes in die Berechnung </w:t>
      </w:r>
      <w:r w:rsidR="00BA60E0">
        <w:rPr>
          <w:sz w:val="22"/>
        </w:rPr>
        <w:t xml:space="preserve">mit ein. </w:t>
      </w:r>
      <w:r w:rsidR="004C608A" w:rsidRPr="0072118A">
        <w:rPr>
          <w:sz w:val="22"/>
        </w:rPr>
        <w:t xml:space="preserve">Auf Basis dieser Berechnungen und </w:t>
      </w:r>
      <w:r w:rsidR="000F2AED" w:rsidRPr="0072118A">
        <w:rPr>
          <w:sz w:val="22"/>
        </w:rPr>
        <w:t>mit Hilfe</w:t>
      </w:r>
      <w:r w:rsidR="00BF6C44" w:rsidRPr="0072118A">
        <w:rPr>
          <w:sz w:val="22"/>
        </w:rPr>
        <w:t xml:space="preserve"> der</w:t>
      </w:r>
      <w:r w:rsidR="000F2AED" w:rsidRPr="0072118A">
        <w:rPr>
          <w:sz w:val="22"/>
        </w:rPr>
        <w:t xml:space="preserve"> </w:t>
      </w:r>
      <w:r w:rsidR="004C608A" w:rsidRPr="0072118A">
        <w:rPr>
          <w:sz w:val="22"/>
        </w:rPr>
        <w:t>in der</w:t>
      </w:r>
      <w:r w:rsidR="000F2AED" w:rsidRPr="0072118A">
        <w:rPr>
          <w:sz w:val="22"/>
        </w:rPr>
        <w:t xml:space="preserve"> Cavity eingebaute</w:t>
      </w:r>
      <w:r w:rsidR="0038233B" w:rsidRPr="0072118A">
        <w:rPr>
          <w:sz w:val="22"/>
        </w:rPr>
        <w:t>n</w:t>
      </w:r>
      <w:r w:rsidR="000F2AED" w:rsidRPr="0072118A">
        <w:rPr>
          <w:sz w:val="22"/>
        </w:rPr>
        <w:t xml:space="preserve"> Sensoren, </w:t>
      </w:r>
      <w:r w:rsidR="0072118A" w:rsidRPr="0072118A">
        <w:rPr>
          <w:sz w:val="22"/>
        </w:rPr>
        <w:t>die</w:t>
      </w:r>
      <w:r w:rsidR="000F2AED" w:rsidRPr="0072118A">
        <w:rPr>
          <w:sz w:val="22"/>
        </w:rPr>
        <w:t xml:space="preserve"> </w:t>
      </w:r>
      <w:r w:rsidR="004C608A" w:rsidRPr="0072118A">
        <w:rPr>
          <w:sz w:val="22"/>
        </w:rPr>
        <w:t>permanent die rel</w:t>
      </w:r>
      <w:r w:rsidR="0072118A" w:rsidRPr="0072118A">
        <w:rPr>
          <w:sz w:val="22"/>
        </w:rPr>
        <w:t>ative</w:t>
      </w:r>
      <w:r w:rsidR="004C608A" w:rsidRPr="0072118A">
        <w:rPr>
          <w:sz w:val="22"/>
        </w:rPr>
        <w:t xml:space="preserve"> Luftfeuchte und </w:t>
      </w:r>
      <w:r w:rsidR="000F2AED" w:rsidRPr="0072118A">
        <w:rPr>
          <w:sz w:val="22"/>
        </w:rPr>
        <w:t xml:space="preserve">die </w:t>
      </w:r>
      <w:r w:rsidR="004C608A" w:rsidRPr="0072118A">
        <w:rPr>
          <w:sz w:val="22"/>
        </w:rPr>
        <w:t>Temperatur</w:t>
      </w:r>
      <w:r w:rsidR="000F2AED" w:rsidRPr="0072118A">
        <w:rPr>
          <w:sz w:val="22"/>
        </w:rPr>
        <w:t xml:space="preserve"> überwachen</w:t>
      </w:r>
      <w:r w:rsidR="004C608A" w:rsidRPr="0072118A">
        <w:rPr>
          <w:sz w:val="22"/>
        </w:rPr>
        <w:t xml:space="preserve">, wird bei Bedarf </w:t>
      </w:r>
      <w:r w:rsidR="000F2AED" w:rsidRPr="0072118A">
        <w:rPr>
          <w:sz w:val="22"/>
        </w:rPr>
        <w:t xml:space="preserve">gereinigte und </w:t>
      </w:r>
      <w:r w:rsidR="004C608A" w:rsidRPr="0072118A">
        <w:rPr>
          <w:sz w:val="22"/>
        </w:rPr>
        <w:t>konditionierte Luft</w:t>
      </w:r>
      <w:r w:rsidR="00BF6C44" w:rsidRPr="0072118A">
        <w:rPr>
          <w:sz w:val="22"/>
        </w:rPr>
        <w:t xml:space="preserve"> (</w:t>
      </w:r>
      <w:r w:rsidR="000F2AED" w:rsidRPr="0072118A">
        <w:rPr>
          <w:sz w:val="22"/>
        </w:rPr>
        <w:t xml:space="preserve">Luftfeuchte und Temperatur) </w:t>
      </w:r>
      <w:r w:rsidR="004C608A" w:rsidRPr="0072118A">
        <w:rPr>
          <w:sz w:val="22"/>
        </w:rPr>
        <w:t xml:space="preserve">über ein zentral gesteuertes Ringleitungssystem in die einzelnen Closed-Cavitys eingebracht. Dabei </w:t>
      </w:r>
      <w:r w:rsidR="000F2AED" w:rsidRPr="0072118A">
        <w:rPr>
          <w:sz w:val="22"/>
        </w:rPr>
        <w:t xml:space="preserve">wird jede Fassadenfront und jede Etage separat überwacht und angesteuert. Überschüssige Luft kann kontrolliert durch ein Überdruckventil </w:t>
      </w:r>
      <w:r w:rsidR="0073484E" w:rsidRPr="0072118A">
        <w:rPr>
          <w:sz w:val="22"/>
        </w:rPr>
        <w:t xml:space="preserve">im Blendrahmen </w:t>
      </w:r>
      <w:r w:rsidR="000F2AED" w:rsidRPr="0072118A">
        <w:rPr>
          <w:sz w:val="22"/>
        </w:rPr>
        <w:t xml:space="preserve">nach außen entweichen. Dadurch ist dauerhaft gewährleistet, dass </w:t>
      </w:r>
      <w:r w:rsidR="004F7C47" w:rsidRPr="0072118A">
        <w:rPr>
          <w:sz w:val="22"/>
        </w:rPr>
        <w:t xml:space="preserve">die </w:t>
      </w:r>
      <w:r w:rsidR="000F2AED" w:rsidRPr="0072118A">
        <w:rPr>
          <w:sz w:val="22"/>
        </w:rPr>
        <w:t xml:space="preserve">relative Luftfeuchte, </w:t>
      </w:r>
      <w:r w:rsidR="004F7C47" w:rsidRPr="0072118A">
        <w:rPr>
          <w:sz w:val="22"/>
        </w:rPr>
        <w:t xml:space="preserve">die </w:t>
      </w:r>
      <w:r w:rsidR="000F2AED" w:rsidRPr="0072118A">
        <w:rPr>
          <w:sz w:val="22"/>
        </w:rPr>
        <w:t xml:space="preserve">Temperatur </w:t>
      </w:r>
      <w:r w:rsidR="0072118A" w:rsidRPr="0072118A">
        <w:rPr>
          <w:sz w:val="22"/>
        </w:rPr>
        <w:t>und</w:t>
      </w:r>
      <w:r w:rsidR="000F2AED" w:rsidRPr="0072118A">
        <w:rPr>
          <w:sz w:val="22"/>
        </w:rPr>
        <w:t xml:space="preserve"> </w:t>
      </w:r>
      <w:r w:rsidR="004F7C47" w:rsidRPr="0072118A">
        <w:rPr>
          <w:sz w:val="22"/>
        </w:rPr>
        <w:t xml:space="preserve">der </w:t>
      </w:r>
      <w:r w:rsidR="000F2AED" w:rsidRPr="0072118A">
        <w:rPr>
          <w:sz w:val="22"/>
        </w:rPr>
        <w:t xml:space="preserve">Druck </w:t>
      </w:r>
      <w:r w:rsidR="004F7C47" w:rsidRPr="0072118A">
        <w:rPr>
          <w:sz w:val="22"/>
        </w:rPr>
        <w:t xml:space="preserve">in der Cavity </w:t>
      </w:r>
      <w:r w:rsidR="0038233B" w:rsidRPr="0072118A">
        <w:rPr>
          <w:sz w:val="22"/>
        </w:rPr>
        <w:t>innerhalb der</w:t>
      </w:r>
      <w:r w:rsidR="004F7C47" w:rsidRPr="0072118A">
        <w:rPr>
          <w:sz w:val="22"/>
        </w:rPr>
        <w:t xml:space="preserve"> zuvor berechneten Grenzwerte </w:t>
      </w:r>
      <w:r w:rsidR="00BF6C44" w:rsidRPr="0072118A">
        <w:rPr>
          <w:sz w:val="22"/>
        </w:rPr>
        <w:t>bleiben</w:t>
      </w:r>
      <w:r w:rsidR="004F7C47" w:rsidRPr="0072118A">
        <w:rPr>
          <w:sz w:val="22"/>
        </w:rPr>
        <w:t xml:space="preserve"> und somit eine 100</w:t>
      </w:r>
      <w:r w:rsidR="0072118A" w:rsidRPr="0072118A">
        <w:rPr>
          <w:sz w:val="22"/>
        </w:rPr>
        <w:t>-prozen</w:t>
      </w:r>
      <w:r w:rsidR="004F7C47" w:rsidRPr="0072118A">
        <w:rPr>
          <w:sz w:val="22"/>
        </w:rPr>
        <w:t>tige Kondensatfreiheit ge</w:t>
      </w:r>
      <w:r w:rsidR="00F4443F" w:rsidRPr="0072118A">
        <w:rPr>
          <w:sz w:val="22"/>
        </w:rPr>
        <w:t>währleistet</w:t>
      </w:r>
      <w:r w:rsidR="004F7C47" w:rsidRPr="0072118A">
        <w:rPr>
          <w:sz w:val="22"/>
        </w:rPr>
        <w:t xml:space="preserve"> ist.</w:t>
      </w:r>
    </w:p>
    <w:p w14:paraId="5778F618" w14:textId="77777777" w:rsidR="006C1F3E" w:rsidRDefault="006C1F3E" w:rsidP="00D82460">
      <w:pPr>
        <w:spacing w:line="312" w:lineRule="auto"/>
        <w:rPr>
          <w:sz w:val="22"/>
        </w:rPr>
      </w:pPr>
    </w:p>
    <w:p w14:paraId="651B8F0A" w14:textId="113F1D02" w:rsidR="0038233B" w:rsidRPr="0072118A" w:rsidRDefault="00832945" w:rsidP="001E3E2D">
      <w:pPr>
        <w:spacing w:line="312" w:lineRule="auto"/>
        <w:rPr>
          <w:sz w:val="22"/>
        </w:rPr>
      </w:pPr>
      <w:r w:rsidRPr="0072118A">
        <w:rPr>
          <w:sz w:val="22"/>
        </w:rPr>
        <w:t>D</w:t>
      </w:r>
      <w:r w:rsidR="00CF682E" w:rsidRPr="0072118A">
        <w:rPr>
          <w:sz w:val="22"/>
        </w:rPr>
        <w:t xml:space="preserve">arüber hinaus </w:t>
      </w:r>
      <w:r w:rsidR="0073484E" w:rsidRPr="0072118A">
        <w:rPr>
          <w:sz w:val="22"/>
        </w:rPr>
        <w:t>musste</w:t>
      </w:r>
      <w:r w:rsidR="000F2AED" w:rsidRPr="0072118A">
        <w:rPr>
          <w:sz w:val="22"/>
        </w:rPr>
        <w:t xml:space="preserve"> </w:t>
      </w:r>
      <w:r w:rsidR="00CF682E" w:rsidRPr="0072118A">
        <w:rPr>
          <w:sz w:val="22"/>
        </w:rPr>
        <w:t>d</w:t>
      </w:r>
      <w:r w:rsidRPr="0072118A">
        <w:rPr>
          <w:sz w:val="22"/>
        </w:rPr>
        <w:t xml:space="preserve">ie Eignung der </w:t>
      </w:r>
      <w:r w:rsidRPr="00304152">
        <w:rPr>
          <w:sz w:val="22"/>
        </w:rPr>
        <w:t>Closed-Cavity</w:t>
      </w:r>
      <w:r w:rsidRPr="0072118A">
        <w:rPr>
          <w:sz w:val="22"/>
        </w:rPr>
        <w:t>-Fassade für die klimatischen Bedingungen in Israel in zahlreichen Prüfungen am Institut für Fenstertechnik in</w:t>
      </w:r>
      <w:r w:rsidR="0038233B" w:rsidRPr="0072118A">
        <w:rPr>
          <w:sz w:val="22"/>
        </w:rPr>
        <w:t xml:space="preserve"> Rosenheim nachgewiesen werden.</w:t>
      </w:r>
    </w:p>
    <w:p w14:paraId="7ECD65F9" w14:textId="2FF7A587" w:rsidR="0038233B" w:rsidRPr="0072118A" w:rsidRDefault="00832945" w:rsidP="0072118A">
      <w:pPr>
        <w:spacing w:line="312" w:lineRule="auto"/>
        <w:rPr>
          <w:sz w:val="22"/>
        </w:rPr>
      </w:pPr>
      <w:r w:rsidRPr="0072118A">
        <w:rPr>
          <w:sz w:val="22"/>
        </w:rPr>
        <w:t xml:space="preserve">Im Zusammenhang mit den </w:t>
      </w:r>
      <w:r w:rsidR="0038233B" w:rsidRPr="0072118A">
        <w:rPr>
          <w:sz w:val="22"/>
        </w:rPr>
        <w:t xml:space="preserve">zum Teil </w:t>
      </w:r>
      <w:r w:rsidRPr="0072118A">
        <w:rPr>
          <w:sz w:val="22"/>
        </w:rPr>
        <w:t xml:space="preserve">hohen Temperaturen im Fassadenzwischenraum spielten </w:t>
      </w:r>
      <w:r w:rsidR="00124C5A" w:rsidRPr="0072118A">
        <w:rPr>
          <w:sz w:val="22"/>
        </w:rPr>
        <w:t xml:space="preserve">insbesondere </w:t>
      </w:r>
      <w:r w:rsidRPr="0072118A">
        <w:rPr>
          <w:sz w:val="22"/>
        </w:rPr>
        <w:t xml:space="preserve">sogenannte „Fogging Tests“ an den eingesetzten Materialien eine </w:t>
      </w:r>
      <w:r w:rsidR="004059DF" w:rsidRPr="0072118A">
        <w:rPr>
          <w:sz w:val="22"/>
        </w:rPr>
        <w:t xml:space="preserve">weitere </w:t>
      </w:r>
      <w:r w:rsidRPr="0072118A">
        <w:rPr>
          <w:sz w:val="22"/>
        </w:rPr>
        <w:t>zentrale Rolle. Bei den Fogging Tests werden vorab alle Materialien</w:t>
      </w:r>
      <w:r w:rsidR="00F105A4" w:rsidRPr="0072118A">
        <w:rPr>
          <w:b/>
          <w:sz w:val="22"/>
        </w:rPr>
        <w:t>,</w:t>
      </w:r>
      <w:r w:rsidRPr="0072118A">
        <w:rPr>
          <w:b/>
          <w:sz w:val="22"/>
        </w:rPr>
        <w:t xml:space="preserve"> </w:t>
      </w:r>
      <w:r w:rsidR="00F105A4" w:rsidRPr="0072118A">
        <w:rPr>
          <w:sz w:val="22"/>
        </w:rPr>
        <w:t xml:space="preserve">die in der </w:t>
      </w:r>
      <w:r w:rsidR="00F105A4" w:rsidRPr="00304152">
        <w:rPr>
          <w:sz w:val="22"/>
        </w:rPr>
        <w:t>Closed Cavity</w:t>
      </w:r>
      <w:r w:rsidR="00F105A4" w:rsidRPr="0072118A">
        <w:rPr>
          <w:sz w:val="22"/>
        </w:rPr>
        <w:t xml:space="preserve"> eingebaut </w:t>
      </w:r>
      <w:r w:rsidR="00FC1781" w:rsidRPr="0072118A">
        <w:rPr>
          <w:sz w:val="22"/>
        </w:rPr>
        <w:t>werden</w:t>
      </w:r>
      <w:r w:rsidR="00F4443F" w:rsidRPr="0072118A">
        <w:rPr>
          <w:sz w:val="22"/>
        </w:rPr>
        <w:t xml:space="preserve"> sollen</w:t>
      </w:r>
      <w:r w:rsidR="00124C5A" w:rsidRPr="0072118A">
        <w:rPr>
          <w:sz w:val="22"/>
        </w:rPr>
        <w:t>,</w:t>
      </w:r>
      <w:r w:rsidR="00F105A4" w:rsidRPr="0072118A">
        <w:rPr>
          <w:sz w:val="22"/>
        </w:rPr>
        <w:t xml:space="preserve"> </w:t>
      </w:r>
      <w:r w:rsidRPr="0072118A">
        <w:rPr>
          <w:sz w:val="22"/>
        </w:rPr>
        <w:t xml:space="preserve">hohen Temperaturen ausgesetzt, um </w:t>
      </w:r>
      <w:r w:rsidR="006C1F3E" w:rsidRPr="0072118A">
        <w:rPr>
          <w:sz w:val="22"/>
        </w:rPr>
        <w:t>eventuell auftretende Ausgasungen der Materialien im Vorfeld zu erkennen.</w:t>
      </w:r>
      <w:r w:rsidR="0073484E" w:rsidRPr="0072118A">
        <w:rPr>
          <w:sz w:val="22"/>
        </w:rPr>
        <w:t xml:space="preserve"> Diese Ausgasungen könnten zu Kondensat </w:t>
      </w:r>
      <w:r w:rsidR="008D707E">
        <w:rPr>
          <w:sz w:val="22"/>
        </w:rPr>
        <w:t>im Zwischenraum</w:t>
      </w:r>
      <w:r w:rsidR="0073484E" w:rsidRPr="0072118A">
        <w:rPr>
          <w:sz w:val="22"/>
        </w:rPr>
        <w:t xml:space="preserve"> führen.</w:t>
      </w:r>
      <w:r w:rsidRPr="0072118A">
        <w:rPr>
          <w:sz w:val="22"/>
        </w:rPr>
        <w:t xml:space="preserve"> Nur Materialien, die auch bei hohen Temperaturen keine</w:t>
      </w:r>
      <w:r w:rsidR="00BA60E0" w:rsidRPr="0072118A">
        <w:rPr>
          <w:sz w:val="22"/>
        </w:rPr>
        <w:t>rlei</w:t>
      </w:r>
      <w:r w:rsidR="00124C5A" w:rsidRPr="0072118A">
        <w:rPr>
          <w:sz w:val="22"/>
        </w:rPr>
        <w:t xml:space="preserve"> </w:t>
      </w:r>
      <w:r w:rsidRPr="0072118A">
        <w:rPr>
          <w:sz w:val="22"/>
        </w:rPr>
        <w:t xml:space="preserve">Ausgasungen aufweisen, können anschließend in der Closed-Cavity-Fassade verwendet werden. </w:t>
      </w:r>
      <w:r w:rsidR="00820C8F" w:rsidRPr="0072118A">
        <w:rPr>
          <w:sz w:val="22"/>
        </w:rPr>
        <w:t>S</w:t>
      </w:r>
      <w:r w:rsidR="005F7FA3" w:rsidRPr="0072118A">
        <w:rPr>
          <w:sz w:val="22"/>
        </w:rPr>
        <w:t>aisonale</w:t>
      </w:r>
      <w:r w:rsidR="00404E58" w:rsidRPr="0072118A">
        <w:rPr>
          <w:sz w:val="22"/>
        </w:rPr>
        <w:t xml:space="preserve"> </w:t>
      </w:r>
      <w:r w:rsidR="005F7FA3" w:rsidRPr="0072118A">
        <w:rPr>
          <w:sz w:val="22"/>
        </w:rPr>
        <w:t>T</w:t>
      </w:r>
      <w:r w:rsidR="00820C8F" w:rsidRPr="0072118A">
        <w:rPr>
          <w:sz w:val="22"/>
        </w:rPr>
        <w:t>emperatur</w:t>
      </w:r>
      <w:r w:rsidR="005F7FA3" w:rsidRPr="0072118A">
        <w:rPr>
          <w:sz w:val="22"/>
        </w:rPr>
        <w:t xml:space="preserve">schwankungen und insbesondere die Sonneneinstrahlung </w:t>
      </w:r>
      <w:r w:rsidR="00820C8F" w:rsidRPr="0072118A">
        <w:rPr>
          <w:sz w:val="22"/>
        </w:rPr>
        <w:t>beeinflussen n</w:t>
      </w:r>
      <w:r w:rsidR="00D13B19" w:rsidRPr="0072118A">
        <w:rPr>
          <w:sz w:val="22"/>
        </w:rPr>
        <w:t xml:space="preserve">eben dem Taupunkt </w:t>
      </w:r>
      <w:r w:rsidR="001E3E2D" w:rsidRPr="0072118A">
        <w:rPr>
          <w:sz w:val="22"/>
        </w:rPr>
        <w:t>auch den</w:t>
      </w:r>
      <w:r w:rsidR="00B03875" w:rsidRPr="0072118A">
        <w:rPr>
          <w:sz w:val="22"/>
        </w:rPr>
        <w:t xml:space="preserve"> Druck i</w:t>
      </w:r>
      <w:r w:rsidR="00124C5A" w:rsidRPr="0072118A">
        <w:rPr>
          <w:sz w:val="22"/>
        </w:rPr>
        <w:t>n der Closed-Cavity.</w:t>
      </w:r>
      <w:r w:rsidR="00B03875" w:rsidRPr="0072118A">
        <w:rPr>
          <w:sz w:val="22"/>
        </w:rPr>
        <w:t xml:space="preserve"> Erhitzt sich die Luft </w:t>
      </w:r>
      <w:r w:rsidR="007307C6" w:rsidRPr="0072118A">
        <w:rPr>
          <w:sz w:val="22"/>
        </w:rPr>
        <w:t>im</w:t>
      </w:r>
      <w:r w:rsidR="00B03875" w:rsidRPr="0072118A">
        <w:rPr>
          <w:sz w:val="22"/>
        </w:rPr>
        <w:t xml:space="preserve"> </w:t>
      </w:r>
      <w:r w:rsidR="00124C5A" w:rsidRPr="0072118A">
        <w:rPr>
          <w:sz w:val="22"/>
        </w:rPr>
        <w:t>Zwischenraum der Fassadenschalen</w:t>
      </w:r>
      <w:r w:rsidR="00B27999" w:rsidRPr="0072118A">
        <w:rPr>
          <w:sz w:val="22"/>
        </w:rPr>
        <w:t xml:space="preserve">, dehnt </w:t>
      </w:r>
      <w:r w:rsidR="00B03875" w:rsidRPr="0072118A">
        <w:rPr>
          <w:sz w:val="22"/>
        </w:rPr>
        <w:t>sich</w:t>
      </w:r>
      <w:r w:rsidR="00FC1781" w:rsidRPr="0072118A">
        <w:rPr>
          <w:sz w:val="22"/>
        </w:rPr>
        <w:t xml:space="preserve"> diese</w:t>
      </w:r>
      <w:r w:rsidR="00B03875" w:rsidRPr="0072118A">
        <w:rPr>
          <w:sz w:val="22"/>
        </w:rPr>
        <w:t xml:space="preserve"> aus und zieht sich bei </w:t>
      </w:r>
      <w:r w:rsidR="00404E58" w:rsidRPr="0072118A">
        <w:rPr>
          <w:sz w:val="22"/>
        </w:rPr>
        <w:t>Abkühlung</w:t>
      </w:r>
      <w:r w:rsidR="00B03875" w:rsidRPr="0072118A">
        <w:rPr>
          <w:sz w:val="22"/>
        </w:rPr>
        <w:t xml:space="preserve"> wieder zusammen.</w:t>
      </w:r>
    </w:p>
    <w:p w14:paraId="7D956A62" w14:textId="4A95FA6B" w:rsidR="009D3B75" w:rsidRPr="0072118A" w:rsidRDefault="00B03875" w:rsidP="001525A5">
      <w:pPr>
        <w:spacing w:line="312" w:lineRule="auto"/>
        <w:rPr>
          <w:sz w:val="22"/>
        </w:rPr>
      </w:pPr>
      <w:r w:rsidRPr="0072118A">
        <w:rPr>
          <w:sz w:val="22"/>
        </w:rPr>
        <w:t xml:space="preserve">Damit </w:t>
      </w:r>
      <w:r w:rsidR="00F336DE" w:rsidRPr="0072118A">
        <w:rPr>
          <w:sz w:val="22"/>
        </w:rPr>
        <w:t>durch diese natürlichen Druckschwankungen</w:t>
      </w:r>
      <w:r w:rsidRPr="0072118A">
        <w:rPr>
          <w:sz w:val="22"/>
        </w:rPr>
        <w:t xml:space="preserve"> </w:t>
      </w:r>
      <w:r w:rsidR="007307C6" w:rsidRPr="0072118A">
        <w:rPr>
          <w:sz w:val="22"/>
        </w:rPr>
        <w:t>im</w:t>
      </w:r>
      <w:r w:rsidR="00C715AA" w:rsidRPr="0072118A">
        <w:rPr>
          <w:sz w:val="22"/>
        </w:rPr>
        <w:t xml:space="preserve"> Fassadenzwischenraum </w:t>
      </w:r>
      <w:r w:rsidR="00F336DE" w:rsidRPr="0072118A">
        <w:rPr>
          <w:sz w:val="22"/>
        </w:rPr>
        <w:t>nicht unkontrolliert</w:t>
      </w:r>
      <w:r w:rsidR="00C715AA" w:rsidRPr="0072118A">
        <w:rPr>
          <w:sz w:val="22"/>
        </w:rPr>
        <w:t xml:space="preserve"> </w:t>
      </w:r>
      <w:r w:rsidRPr="0072118A">
        <w:rPr>
          <w:sz w:val="22"/>
        </w:rPr>
        <w:t>feuchte</w:t>
      </w:r>
      <w:r w:rsidR="00F336DE" w:rsidRPr="0072118A">
        <w:rPr>
          <w:sz w:val="22"/>
        </w:rPr>
        <w:t xml:space="preserve"> oder </w:t>
      </w:r>
      <w:r w:rsidR="00D901ED" w:rsidRPr="0072118A">
        <w:rPr>
          <w:sz w:val="22"/>
        </w:rPr>
        <w:t>verschmutzte</w:t>
      </w:r>
      <w:r w:rsidRPr="0072118A">
        <w:rPr>
          <w:sz w:val="22"/>
        </w:rPr>
        <w:t xml:space="preserve"> Außenluft durch </w:t>
      </w:r>
      <w:r w:rsidR="00F336DE" w:rsidRPr="0072118A">
        <w:rPr>
          <w:sz w:val="22"/>
        </w:rPr>
        <w:t>Fugen</w:t>
      </w:r>
      <w:r w:rsidRPr="0072118A">
        <w:rPr>
          <w:sz w:val="22"/>
        </w:rPr>
        <w:t xml:space="preserve"> </w:t>
      </w:r>
      <w:r w:rsidR="00404E58" w:rsidRPr="0072118A">
        <w:rPr>
          <w:sz w:val="22"/>
        </w:rPr>
        <w:t>in die Closed-Cavity eindringen</w:t>
      </w:r>
      <w:r w:rsidRPr="0072118A">
        <w:rPr>
          <w:sz w:val="22"/>
        </w:rPr>
        <w:t xml:space="preserve"> kann, befindet sich im Blendrahmen d</w:t>
      </w:r>
      <w:r w:rsidR="0038233B" w:rsidRPr="0072118A">
        <w:rPr>
          <w:sz w:val="22"/>
        </w:rPr>
        <w:t>er Fassade ein Überdruckventil.</w:t>
      </w:r>
      <w:r w:rsidR="001525A5">
        <w:rPr>
          <w:sz w:val="22"/>
        </w:rPr>
        <w:t xml:space="preserve"> </w:t>
      </w:r>
      <w:r w:rsidR="00F4443F" w:rsidRPr="0072118A">
        <w:rPr>
          <w:sz w:val="22"/>
        </w:rPr>
        <w:t>Bei einem zu hohen D</w:t>
      </w:r>
      <w:r w:rsidR="00820C8F" w:rsidRPr="0072118A">
        <w:rPr>
          <w:sz w:val="22"/>
        </w:rPr>
        <w:t xml:space="preserve">ruck </w:t>
      </w:r>
      <w:r w:rsidR="00432336" w:rsidRPr="0072118A">
        <w:rPr>
          <w:sz w:val="22"/>
        </w:rPr>
        <w:t>im</w:t>
      </w:r>
      <w:r w:rsidR="00820C8F" w:rsidRPr="0072118A">
        <w:rPr>
          <w:sz w:val="22"/>
        </w:rPr>
        <w:t xml:space="preserve"> Fassadenzwischenraum </w:t>
      </w:r>
      <w:r w:rsidR="00F4443F" w:rsidRPr="0072118A">
        <w:rPr>
          <w:sz w:val="22"/>
        </w:rPr>
        <w:t>wird über dieses Ventil ein Druckausgleich gewährleistet</w:t>
      </w:r>
      <w:r w:rsidR="00432336" w:rsidRPr="0072118A">
        <w:rPr>
          <w:sz w:val="22"/>
        </w:rPr>
        <w:t>, während über das Ringleitungssystem</w:t>
      </w:r>
      <w:r w:rsidR="00404E58" w:rsidRPr="0072118A">
        <w:rPr>
          <w:sz w:val="22"/>
        </w:rPr>
        <w:t xml:space="preserve"> </w:t>
      </w:r>
      <w:r w:rsidR="00404E58" w:rsidRPr="0072118A">
        <w:rPr>
          <w:sz w:val="22"/>
        </w:rPr>
        <w:lastRenderedPageBreak/>
        <w:t xml:space="preserve">bei Bedarf </w:t>
      </w:r>
      <w:r w:rsidR="00432336" w:rsidRPr="0072118A">
        <w:rPr>
          <w:sz w:val="22"/>
        </w:rPr>
        <w:t xml:space="preserve">kontrolliert trockene, saubere Luft </w:t>
      </w:r>
      <w:r w:rsidR="0038233B" w:rsidRPr="0072118A">
        <w:rPr>
          <w:sz w:val="22"/>
        </w:rPr>
        <w:t xml:space="preserve">nachgeführt werden kann. </w:t>
      </w:r>
      <w:r w:rsidR="00820C8F" w:rsidRPr="0072118A">
        <w:rPr>
          <w:sz w:val="22"/>
        </w:rPr>
        <w:t xml:space="preserve">So wird </w:t>
      </w:r>
      <w:r w:rsidRPr="0072118A">
        <w:rPr>
          <w:sz w:val="22"/>
        </w:rPr>
        <w:t xml:space="preserve">kontinuierlich ein </w:t>
      </w:r>
      <w:r w:rsidR="00F4443F" w:rsidRPr="0072118A">
        <w:rPr>
          <w:sz w:val="22"/>
        </w:rPr>
        <w:t xml:space="preserve">zuvor definierter, </w:t>
      </w:r>
      <w:r w:rsidRPr="0072118A">
        <w:rPr>
          <w:sz w:val="22"/>
        </w:rPr>
        <w:t xml:space="preserve">leichter Überdruck </w:t>
      </w:r>
      <w:r w:rsidR="00D901ED" w:rsidRPr="0072118A">
        <w:rPr>
          <w:sz w:val="22"/>
        </w:rPr>
        <w:t xml:space="preserve">durch saubere und trockene Luft </w:t>
      </w:r>
      <w:r w:rsidR="0038233B" w:rsidRPr="0072118A">
        <w:rPr>
          <w:sz w:val="22"/>
        </w:rPr>
        <w:t>in der Fassade aufrecht</w:t>
      </w:r>
      <w:r w:rsidRPr="0072118A">
        <w:rPr>
          <w:sz w:val="22"/>
        </w:rPr>
        <w:t>erhalten</w:t>
      </w:r>
      <w:r w:rsidR="00404E58" w:rsidRPr="0072118A">
        <w:rPr>
          <w:sz w:val="22"/>
        </w:rPr>
        <w:t>.</w:t>
      </w:r>
      <w:r w:rsidR="0072118A" w:rsidRPr="0072118A">
        <w:rPr>
          <w:sz w:val="22"/>
        </w:rPr>
        <w:t xml:space="preserve"> </w:t>
      </w:r>
      <w:r w:rsidR="00832945" w:rsidRPr="0072118A">
        <w:rPr>
          <w:sz w:val="22"/>
        </w:rPr>
        <w:t>D</w:t>
      </w:r>
      <w:r w:rsidR="001E3E2D" w:rsidRPr="0072118A">
        <w:rPr>
          <w:sz w:val="22"/>
        </w:rPr>
        <w:t>urch diese Mechanismen bleibt der Zwischenraum der Fassade dauerhaft frei von Kondensat und Schmutz</w:t>
      </w:r>
      <w:r w:rsidR="0028077C">
        <w:rPr>
          <w:sz w:val="22"/>
        </w:rPr>
        <w:t>.</w:t>
      </w:r>
    </w:p>
    <w:p w14:paraId="7FAA4990" w14:textId="42D52235" w:rsidR="005C38C8" w:rsidRDefault="005C38C8" w:rsidP="005168F0">
      <w:pPr>
        <w:spacing w:line="312" w:lineRule="auto"/>
        <w:rPr>
          <w:sz w:val="22"/>
        </w:rPr>
      </w:pPr>
    </w:p>
    <w:p w14:paraId="058E1FB4" w14:textId="3862E4B4" w:rsidR="005C38C8" w:rsidRDefault="005C38C8" w:rsidP="005168F0">
      <w:pPr>
        <w:spacing w:line="312" w:lineRule="auto"/>
        <w:rPr>
          <w:sz w:val="22"/>
        </w:rPr>
      </w:pPr>
    </w:p>
    <w:p w14:paraId="44EC9C97" w14:textId="1BCDC264" w:rsidR="005C38C8" w:rsidRDefault="005C38C8" w:rsidP="005168F0">
      <w:pPr>
        <w:spacing w:line="312" w:lineRule="auto"/>
        <w:rPr>
          <w:sz w:val="22"/>
        </w:rPr>
      </w:pPr>
    </w:p>
    <w:p w14:paraId="5B9DB770" w14:textId="4C932864" w:rsidR="00597499" w:rsidRDefault="00597499" w:rsidP="005168F0">
      <w:pPr>
        <w:spacing w:line="312" w:lineRule="auto"/>
        <w:rPr>
          <w:sz w:val="22"/>
        </w:rPr>
      </w:pPr>
    </w:p>
    <w:p w14:paraId="448162F6" w14:textId="77777777" w:rsidR="00597499" w:rsidRPr="005168F0" w:rsidRDefault="00597499" w:rsidP="005168F0">
      <w:pPr>
        <w:spacing w:line="312" w:lineRule="auto"/>
        <w:rPr>
          <w:sz w:val="22"/>
        </w:rPr>
      </w:pPr>
    </w:p>
    <w:p w14:paraId="098570FB" w14:textId="77777777" w:rsidR="007A31A8" w:rsidRPr="00806322" w:rsidRDefault="007A31A8" w:rsidP="007A31A8">
      <w:pPr>
        <w:spacing w:line="312" w:lineRule="auto"/>
        <w:jc w:val="both"/>
        <w:rPr>
          <w:rFonts w:cs="Arial"/>
          <w:b/>
          <w:szCs w:val="18"/>
        </w:rPr>
      </w:pPr>
      <w:r>
        <w:rPr>
          <w:rStyle w:val="Fett"/>
          <w:rFonts w:cs="Arial"/>
          <w:szCs w:val="18"/>
        </w:rPr>
        <w:t xml:space="preserve">70 Jahre </w:t>
      </w: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5F4C09CD" w14:textId="1AC2485D" w:rsidR="007A31A8" w:rsidRPr="001C35ED" w:rsidRDefault="007A31A8" w:rsidP="007A31A8">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5.650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r w:rsidRPr="00806322">
        <w:rPr>
          <w:rFonts w:cs="Arial"/>
          <w:szCs w:val="18"/>
        </w:rPr>
        <w:t xml:space="preserve">12.000 </w:t>
      </w:r>
      <w:r>
        <w:rPr>
          <w:rFonts w:cs="Arial"/>
          <w:szCs w:val="18"/>
        </w:rPr>
        <w:t xml:space="preserve">Architekturbüros, Handwerksbetriebe und Bauschaffende, die den Bau eines Gebäudes in Auftrag geben, </w:t>
      </w:r>
      <w:r w:rsidRPr="00806322">
        <w:rPr>
          <w:rFonts w:cs="Arial"/>
          <w:szCs w:val="18"/>
        </w:rPr>
        <w:t xml:space="preserve">arbeiten weltweit mit Schüco zusammen.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 xml:space="preserve">in mehr als 80 Ländern aktiv und hat in </w:t>
      </w:r>
      <w:r w:rsidR="0061040B">
        <w:rPr>
          <w:rFonts w:cs="Arial"/>
          <w:szCs w:val="18"/>
        </w:rPr>
        <w:t>2020</w:t>
      </w:r>
      <w:r w:rsidRPr="00806322">
        <w:rPr>
          <w:rFonts w:cs="Arial"/>
          <w:szCs w:val="18"/>
        </w:rPr>
        <w:t xml:space="preserve"> einen Jahresumsatz von 1,</w:t>
      </w:r>
      <w:r w:rsidR="0061040B">
        <w:rPr>
          <w:rFonts w:cs="Arial"/>
          <w:szCs w:val="18"/>
        </w:rPr>
        <w:t>695</w:t>
      </w:r>
      <w:r w:rsidRPr="00806322">
        <w:rPr>
          <w:rFonts w:cs="Arial"/>
          <w:szCs w:val="18"/>
        </w:rPr>
        <w:t xml:space="preserve"> M</w:t>
      </w:r>
      <w:r>
        <w:rPr>
          <w:rFonts w:cs="Arial"/>
          <w:szCs w:val="18"/>
        </w:rPr>
        <w:t xml:space="preserve">illiarden Euro erwirtschaftet. </w:t>
      </w:r>
      <w:r w:rsidRPr="001C35ED">
        <w:rPr>
          <w:rFonts w:cs="Arial"/>
          <w:szCs w:val="18"/>
        </w:rPr>
        <w:t xml:space="preserve">Weitere Informationen unter </w:t>
      </w:r>
      <w:hyperlink r:id="rId9" w:history="1">
        <w:r w:rsidRPr="001C35ED">
          <w:rPr>
            <w:rStyle w:val="Hyperlink"/>
            <w:rFonts w:cs="Arial"/>
            <w:szCs w:val="18"/>
          </w:rPr>
          <w:t>www.schueco.de</w:t>
        </w:r>
      </w:hyperlink>
    </w:p>
    <w:p w14:paraId="0320D54B" w14:textId="32BE6104" w:rsidR="00CF00B5" w:rsidRDefault="00CF00B5" w:rsidP="00CF00B5">
      <w:pPr>
        <w:spacing w:line="312" w:lineRule="auto"/>
        <w:jc w:val="both"/>
        <w:rPr>
          <w:rFonts w:cs="Arial"/>
          <w:szCs w:val="18"/>
        </w:rPr>
      </w:pPr>
    </w:p>
    <w:p w14:paraId="4C9CB4A3" w14:textId="32CAB76B" w:rsidR="00597499" w:rsidRDefault="00597499" w:rsidP="00CF00B5">
      <w:pPr>
        <w:spacing w:line="312" w:lineRule="auto"/>
        <w:jc w:val="both"/>
        <w:rPr>
          <w:rFonts w:cs="Arial"/>
          <w:szCs w:val="18"/>
        </w:rPr>
      </w:pPr>
    </w:p>
    <w:p w14:paraId="25EB546C" w14:textId="77777777" w:rsidR="00597499" w:rsidRPr="001C35ED" w:rsidRDefault="00597499" w:rsidP="00CF00B5">
      <w:pPr>
        <w:spacing w:line="312" w:lineRule="auto"/>
        <w:jc w:val="both"/>
        <w:rPr>
          <w:rFonts w:cs="Arial"/>
          <w:szCs w:val="18"/>
        </w:rPr>
      </w:pPr>
    </w:p>
    <w:p w14:paraId="19C3ACB1" w14:textId="77777777" w:rsidR="00610835" w:rsidRPr="00610835" w:rsidRDefault="00610835" w:rsidP="00610835">
      <w:pPr>
        <w:spacing w:line="312" w:lineRule="auto"/>
        <w:rPr>
          <w:sz w:val="22"/>
        </w:rPr>
      </w:pPr>
      <w:r w:rsidRPr="00610835">
        <w:rPr>
          <w:sz w:val="22"/>
        </w:rPr>
        <w:t xml:space="preserve">Die Bildfeindaten stehen im Schüco Newsroom unter </w:t>
      </w:r>
    </w:p>
    <w:p w14:paraId="02C4C9C9" w14:textId="77777777" w:rsidR="00610835" w:rsidRPr="00610835" w:rsidRDefault="00896308" w:rsidP="00610835">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527DE26F" w14:textId="77777777" w:rsidR="005168F0" w:rsidRPr="00610835" w:rsidRDefault="005168F0" w:rsidP="005168F0">
      <w:pPr>
        <w:spacing w:line="312" w:lineRule="auto"/>
        <w:rPr>
          <w:sz w:val="22"/>
        </w:rPr>
      </w:pPr>
    </w:p>
    <w:p w14:paraId="385126B0" w14:textId="77777777" w:rsidR="008A7602" w:rsidRPr="001C35ED" w:rsidRDefault="008A7602" w:rsidP="005168F0">
      <w:pPr>
        <w:spacing w:line="312" w:lineRule="auto"/>
        <w:rPr>
          <w:sz w:val="22"/>
        </w:rPr>
      </w:pPr>
    </w:p>
    <w:p w14:paraId="38E9C4DB" w14:textId="76B4B48F" w:rsidR="00D82460" w:rsidRDefault="003A38E6" w:rsidP="00D82460">
      <w:pPr>
        <w:spacing w:line="312" w:lineRule="auto"/>
        <w:rPr>
          <w:b/>
          <w:bCs/>
          <w:sz w:val="22"/>
        </w:rPr>
      </w:pPr>
      <w:r>
        <w:rPr>
          <w:b/>
          <w:bCs/>
          <w:sz w:val="22"/>
        </w:rPr>
        <w:t>Fotograf</w:t>
      </w:r>
      <w:r w:rsidR="00D82460" w:rsidRPr="001C35ED">
        <w:rPr>
          <w:b/>
          <w:bCs/>
          <w:sz w:val="22"/>
        </w:rPr>
        <w:t>: Sharon Tzarfati Photography</w:t>
      </w:r>
    </w:p>
    <w:p w14:paraId="61EFEF17" w14:textId="5E52EAAE" w:rsidR="003A38E6" w:rsidRPr="001C35ED" w:rsidRDefault="003A38E6" w:rsidP="00D82460">
      <w:pPr>
        <w:spacing w:line="312" w:lineRule="auto"/>
        <w:rPr>
          <w:b/>
          <w:bCs/>
          <w:sz w:val="22"/>
        </w:rPr>
      </w:pPr>
      <w:r>
        <w:rPr>
          <w:b/>
          <w:bCs/>
          <w:sz w:val="22"/>
        </w:rPr>
        <w:t>Nutzungsrecht: Schüco International KG</w:t>
      </w:r>
    </w:p>
    <w:p w14:paraId="7B31DFFE" w14:textId="77777777" w:rsidR="00D82460" w:rsidRPr="003A488B" w:rsidRDefault="00D82460" w:rsidP="00D82460">
      <w:pPr>
        <w:spacing w:line="312" w:lineRule="auto"/>
        <w:rPr>
          <w:sz w:val="22"/>
          <w:lang w:val="en-US"/>
        </w:rPr>
      </w:pPr>
      <w:r w:rsidRPr="00D82460">
        <w:rPr>
          <w:noProof/>
          <w:sz w:val="22"/>
          <w:lang w:eastAsia="de-DE"/>
        </w:rPr>
        <w:drawing>
          <wp:inline distT="0" distB="0" distL="0" distR="0" wp14:anchorId="53A73CF6" wp14:editId="51DA8860">
            <wp:extent cx="2160000"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r w:rsidRPr="003A488B">
        <w:rPr>
          <w:sz w:val="22"/>
          <w:lang w:val="en-US"/>
        </w:rPr>
        <w:t xml:space="preserve">  </w:t>
      </w:r>
      <w:r w:rsidRPr="00D82460">
        <w:rPr>
          <w:noProof/>
          <w:sz w:val="22"/>
          <w:lang w:eastAsia="de-DE"/>
        </w:rPr>
        <w:drawing>
          <wp:inline distT="0" distB="0" distL="0" distR="0" wp14:anchorId="47AEB101" wp14:editId="13C93CF2">
            <wp:extent cx="1358571"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58571" cy="1440000"/>
                    </a:xfrm>
                    <a:prstGeom prst="rect">
                      <a:avLst/>
                    </a:prstGeom>
                    <a:noFill/>
                    <a:ln>
                      <a:noFill/>
                    </a:ln>
                  </pic:spPr>
                </pic:pic>
              </a:graphicData>
            </a:graphic>
          </wp:inline>
        </w:drawing>
      </w:r>
      <w:r w:rsidRPr="003A488B">
        <w:rPr>
          <w:sz w:val="22"/>
          <w:lang w:val="en-US"/>
        </w:rPr>
        <w:t xml:space="preserve">  </w:t>
      </w:r>
    </w:p>
    <w:p w14:paraId="436B1CB1" w14:textId="70998130" w:rsidR="00D82460" w:rsidRPr="003A488B" w:rsidRDefault="00D82460" w:rsidP="00D82460">
      <w:pPr>
        <w:spacing w:line="312" w:lineRule="auto"/>
        <w:rPr>
          <w:sz w:val="22"/>
          <w:lang w:val="en-US"/>
        </w:rPr>
      </w:pPr>
      <w:r w:rsidRPr="003A488B">
        <w:rPr>
          <w:sz w:val="22"/>
          <w:lang w:val="en-US"/>
        </w:rPr>
        <w:t xml:space="preserve">Der ToHa Business Tower </w:t>
      </w:r>
      <w:r w:rsidR="00737F61" w:rsidRPr="003A488B">
        <w:rPr>
          <w:sz w:val="22"/>
          <w:lang w:val="en-US"/>
        </w:rPr>
        <w:t xml:space="preserve">1 </w:t>
      </w:r>
      <w:r w:rsidRPr="003A488B">
        <w:rPr>
          <w:sz w:val="22"/>
          <w:lang w:val="en-US"/>
        </w:rPr>
        <w:t>wurde als “Best Tall Office Building” und "Best Tall Building Middle East &amp; Africa" durch das Council on Tall Buildings and Urban Habitat (CTBUH) ausgezeichnet.</w:t>
      </w:r>
    </w:p>
    <w:p w14:paraId="4D1CB19E" w14:textId="77777777" w:rsidR="00D82460" w:rsidRPr="003A488B" w:rsidRDefault="00D82460" w:rsidP="00D82460">
      <w:pPr>
        <w:spacing w:line="312" w:lineRule="auto"/>
        <w:rPr>
          <w:sz w:val="22"/>
          <w:lang w:val="en-US"/>
        </w:rPr>
      </w:pPr>
    </w:p>
    <w:p w14:paraId="3EDBE47B" w14:textId="77777777" w:rsidR="003A38E6" w:rsidRPr="003A488B" w:rsidRDefault="003A38E6" w:rsidP="003A38E6">
      <w:pPr>
        <w:spacing w:line="312" w:lineRule="auto"/>
        <w:rPr>
          <w:b/>
          <w:bCs/>
          <w:sz w:val="22"/>
          <w:lang w:val="en-US"/>
        </w:rPr>
      </w:pPr>
      <w:r w:rsidRPr="003A488B">
        <w:rPr>
          <w:b/>
          <w:bCs/>
          <w:sz w:val="22"/>
          <w:lang w:val="en-US"/>
        </w:rPr>
        <w:lastRenderedPageBreak/>
        <w:t>Fotograf: Sharon Tzarfati Photography</w:t>
      </w:r>
    </w:p>
    <w:p w14:paraId="14D926A4" w14:textId="77777777" w:rsidR="003A38E6" w:rsidRPr="003A488B" w:rsidRDefault="003A38E6" w:rsidP="003A38E6">
      <w:pPr>
        <w:spacing w:line="312" w:lineRule="auto"/>
        <w:rPr>
          <w:b/>
          <w:bCs/>
          <w:sz w:val="22"/>
          <w:lang w:val="en-US"/>
        </w:rPr>
      </w:pPr>
      <w:r w:rsidRPr="003A488B">
        <w:rPr>
          <w:b/>
          <w:bCs/>
          <w:sz w:val="22"/>
          <w:lang w:val="en-US"/>
        </w:rPr>
        <w:t>Nutzungsrecht: Schüco International KG</w:t>
      </w:r>
    </w:p>
    <w:p w14:paraId="7F38913B" w14:textId="6CBF8C33" w:rsidR="00D82460" w:rsidRPr="00D82460" w:rsidRDefault="00D82460" w:rsidP="00D82460">
      <w:pPr>
        <w:spacing w:line="312" w:lineRule="auto"/>
        <w:rPr>
          <w:sz w:val="22"/>
        </w:rPr>
      </w:pPr>
      <w:r w:rsidRPr="00D82460">
        <w:rPr>
          <w:noProof/>
          <w:sz w:val="22"/>
          <w:lang w:eastAsia="de-DE"/>
        </w:rPr>
        <w:drawing>
          <wp:inline distT="0" distB="0" distL="0" distR="0" wp14:anchorId="2A33D1A1" wp14:editId="20FDCC6E">
            <wp:extent cx="2160000"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r w:rsidRPr="00D82460">
        <w:rPr>
          <w:sz w:val="22"/>
        </w:rPr>
        <w:t xml:space="preserve">  </w:t>
      </w:r>
      <w:r w:rsidRPr="00D82460">
        <w:rPr>
          <w:noProof/>
          <w:sz w:val="22"/>
          <w:lang w:eastAsia="de-DE"/>
        </w:rPr>
        <w:drawing>
          <wp:inline distT="0" distB="0" distL="0" distR="0" wp14:anchorId="4398619E" wp14:editId="47E5B314">
            <wp:extent cx="1152857"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52857" cy="1440000"/>
                    </a:xfrm>
                    <a:prstGeom prst="rect">
                      <a:avLst/>
                    </a:prstGeom>
                    <a:noFill/>
                    <a:ln>
                      <a:noFill/>
                    </a:ln>
                  </pic:spPr>
                </pic:pic>
              </a:graphicData>
            </a:graphic>
          </wp:inline>
        </w:drawing>
      </w:r>
    </w:p>
    <w:p w14:paraId="382889F5" w14:textId="60D6E339" w:rsidR="00D82460" w:rsidRDefault="00D82460" w:rsidP="00D82460">
      <w:pPr>
        <w:spacing w:line="312" w:lineRule="auto"/>
        <w:rPr>
          <w:sz w:val="22"/>
        </w:rPr>
      </w:pPr>
      <w:r w:rsidRPr="00D82460">
        <w:rPr>
          <w:sz w:val="22"/>
        </w:rPr>
        <w:t xml:space="preserve">Schüco war maßgeblich an der Entwicklung und Ausführung der innovativen Closed-Cavity-Fassade des preisgekrönten Gebäudes beteiligt. </w:t>
      </w:r>
    </w:p>
    <w:p w14:paraId="2ED7DFF8" w14:textId="69AC20E4" w:rsidR="00D82460" w:rsidRDefault="00D82460" w:rsidP="00D82460">
      <w:pPr>
        <w:spacing w:line="312" w:lineRule="auto"/>
        <w:rPr>
          <w:sz w:val="22"/>
        </w:rPr>
      </w:pPr>
    </w:p>
    <w:p w14:paraId="6463C597" w14:textId="77777777" w:rsidR="003A38E6" w:rsidRDefault="003A38E6" w:rsidP="003A38E6">
      <w:pPr>
        <w:spacing w:line="312" w:lineRule="auto"/>
        <w:rPr>
          <w:b/>
          <w:bCs/>
          <w:sz w:val="22"/>
        </w:rPr>
      </w:pPr>
      <w:r>
        <w:rPr>
          <w:b/>
          <w:bCs/>
          <w:sz w:val="22"/>
        </w:rPr>
        <w:t>Fotograf</w:t>
      </w:r>
      <w:r w:rsidRPr="001C35ED">
        <w:rPr>
          <w:b/>
          <w:bCs/>
          <w:sz w:val="22"/>
        </w:rPr>
        <w:t>: Sharon Tzarfati Photography</w:t>
      </w:r>
    </w:p>
    <w:p w14:paraId="0B76B754" w14:textId="30F1AEA5" w:rsidR="003A38E6" w:rsidRDefault="003A38E6" w:rsidP="00D82460">
      <w:pPr>
        <w:spacing w:line="312" w:lineRule="auto"/>
        <w:rPr>
          <w:b/>
          <w:bCs/>
          <w:sz w:val="22"/>
        </w:rPr>
      </w:pPr>
      <w:r>
        <w:rPr>
          <w:b/>
          <w:bCs/>
          <w:sz w:val="22"/>
        </w:rPr>
        <w:t>Nutzungsrecht: Schüco International KG</w:t>
      </w:r>
    </w:p>
    <w:p w14:paraId="064149DC" w14:textId="77777777" w:rsidR="00D82460" w:rsidRPr="00D82460" w:rsidRDefault="00D82460" w:rsidP="00D82460">
      <w:pPr>
        <w:spacing w:line="312" w:lineRule="auto"/>
        <w:rPr>
          <w:sz w:val="22"/>
        </w:rPr>
      </w:pPr>
      <w:r w:rsidRPr="00D82460">
        <w:rPr>
          <w:noProof/>
          <w:sz w:val="22"/>
          <w:lang w:eastAsia="de-DE"/>
        </w:rPr>
        <w:drawing>
          <wp:inline distT="0" distB="0" distL="0" distR="0" wp14:anchorId="5213E772" wp14:editId="60A2F0CE">
            <wp:extent cx="1000714" cy="1440000"/>
            <wp:effectExtent l="0" t="0" r="9525"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0714" cy="1440000"/>
                    </a:xfrm>
                    <a:prstGeom prst="rect">
                      <a:avLst/>
                    </a:prstGeom>
                    <a:noFill/>
                    <a:ln>
                      <a:noFill/>
                    </a:ln>
                  </pic:spPr>
                </pic:pic>
              </a:graphicData>
            </a:graphic>
          </wp:inline>
        </w:drawing>
      </w:r>
      <w:r w:rsidRPr="00D82460">
        <w:rPr>
          <w:sz w:val="22"/>
        </w:rPr>
        <w:t xml:space="preserve">  </w:t>
      </w:r>
      <w:r w:rsidRPr="00D82460">
        <w:rPr>
          <w:noProof/>
          <w:sz w:val="22"/>
          <w:lang w:eastAsia="de-DE"/>
        </w:rPr>
        <w:drawing>
          <wp:inline distT="0" distB="0" distL="0" distR="0" wp14:anchorId="65FCFA5B" wp14:editId="351D6800">
            <wp:extent cx="1410000" cy="1440000"/>
            <wp:effectExtent l="0" t="0" r="0"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410000" cy="1440000"/>
                    </a:xfrm>
                    <a:prstGeom prst="rect">
                      <a:avLst/>
                    </a:prstGeom>
                    <a:noFill/>
                    <a:ln>
                      <a:noFill/>
                    </a:ln>
                  </pic:spPr>
                </pic:pic>
              </a:graphicData>
            </a:graphic>
          </wp:inline>
        </w:drawing>
      </w:r>
    </w:p>
    <w:p w14:paraId="11BB25D6" w14:textId="6E7F3454" w:rsidR="00D82460" w:rsidRPr="00D82460" w:rsidRDefault="00D82460" w:rsidP="00D82460">
      <w:pPr>
        <w:spacing w:line="312" w:lineRule="auto"/>
        <w:rPr>
          <w:sz w:val="22"/>
        </w:rPr>
      </w:pPr>
      <w:r w:rsidRPr="00D82460">
        <w:rPr>
          <w:sz w:val="22"/>
        </w:rPr>
        <w:t>Das Design des ToHa</w:t>
      </w:r>
      <w:r w:rsidR="00597499">
        <w:rPr>
          <w:sz w:val="22"/>
        </w:rPr>
        <w:t xml:space="preserve"> </w:t>
      </w:r>
      <w:r w:rsidRPr="00D82460">
        <w:rPr>
          <w:sz w:val="22"/>
        </w:rPr>
        <w:t xml:space="preserve">Towers </w:t>
      </w:r>
      <w:r w:rsidR="00737F61">
        <w:rPr>
          <w:sz w:val="22"/>
        </w:rPr>
        <w:t xml:space="preserve">1 </w:t>
      </w:r>
      <w:r w:rsidRPr="00D82460">
        <w:rPr>
          <w:sz w:val="22"/>
        </w:rPr>
        <w:t xml:space="preserve">wurde durch die Geometrien eines Eisbergs mit seinen unregelmäßigen Formen inspiriert. </w:t>
      </w:r>
    </w:p>
    <w:p w14:paraId="427BF9CE" w14:textId="170E5AE1" w:rsidR="005168F0" w:rsidRDefault="005168F0" w:rsidP="005168F0">
      <w:pPr>
        <w:spacing w:line="312" w:lineRule="auto"/>
        <w:rPr>
          <w:sz w:val="22"/>
        </w:rPr>
      </w:pPr>
    </w:p>
    <w:p w14:paraId="47E14AE0" w14:textId="7E838725" w:rsidR="00124C9C" w:rsidRDefault="00124C9C" w:rsidP="005168F0">
      <w:pPr>
        <w:spacing w:line="312" w:lineRule="auto"/>
        <w:rPr>
          <w:b/>
          <w:bCs/>
          <w:sz w:val="22"/>
        </w:rPr>
      </w:pPr>
      <w:r>
        <w:rPr>
          <w:b/>
          <w:bCs/>
          <w:sz w:val="22"/>
        </w:rPr>
        <w:t>Fotograf: Frank Peterschröder</w:t>
      </w:r>
    </w:p>
    <w:p w14:paraId="1CC11978" w14:textId="097AD245" w:rsidR="00124C9C" w:rsidRPr="00124C9C" w:rsidRDefault="00124C9C" w:rsidP="005168F0">
      <w:pPr>
        <w:spacing w:line="312" w:lineRule="auto"/>
        <w:rPr>
          <w:b/>
          <w:bCs/>
          <w:sz w:val="22"/>
        </w:rPr>
      </w:pPr>
      <w:r w:rsidRPr="00124C9C">
        <w:rPr>
          <w:b/>
          <w:bCs/>
          <w:sz w:val="22"/>
        </w:rPr>
        <w:t>Nutzungsrecht: Schüco International KG</w:t>
      </w:r>
    </w:p>
    <w:p w14:paraId="3CF8F016" w14:textId="60D2769A" w:rsidR="00124C9C" w:rsidRDefault="00124C9C" w:rsidP="005168F0">
      <w:pPr>
        <w:spacing w:line="312" w:lineRule="auto"/>
        <w:rPr>
          <w:sz w:val="22"/>
        </w:rPr>
      </w:pPr>
      <w:r>
        <w:rPr>
          <w:noProof/>
          <w:sz w:val="22"/>
        </w:rPr>
        <w:drawing>
          <wp:inline distT="0" distB="0" distL="0" distR="0" wp14:anchorId="12E67122" wp14:editId="00192CA5">
            <wp:extent cx="2160000" cy="1440000"/>
            <wp:effectExtent l="0" t="0" r="0"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051CE8C9" w14:textId="5F3BA303" w:rsidR="00124C9C" w:rsidRPr="00124C9C" w:rsidRDefault="00124C9C" w:rsidP="00124C9C">
      <w:pPr>
        <w:spacing w:line="312" w:lineRule="auto"/>
        <w:rPr>
          <w:sz w:val="22"/>
          <w:lang w:val="en-US"/>
        </w:rPr>
      </w:pPr>
      <w:r w:rsidRPr="00124C9C">
        <w:rPr>
          <w:sz w:val="22"/>
          <w:lang w:val="en-US"/>
        </w:rPr>
        <w:t>Prof. Dr. Winfried Heus</w:t>
      </w:r>
      <w:r w:rsidR="00AF2ADF">
        <w:rPr>
          <w:sz w:val="22"/>
          <w:lang w:val="en-US"/>
        </w:rPr>
        <w:t>l</w:t>
      </w:r>
      <w:r w:rsidRPr="00124C9C">
        <w:rPr>
          <w:sz w:val="22"/>
          <w:lang w:val="en-US"/>
        </w:rPr>
        <w:t>er, Senior Vice President bei Schüco Global Building Excellence</w:t>
      </w:r>
    </w:p>
    <w:sectPr w:rsidR="00124C9C" w:rsidRPr="00124C9C"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1EBEF3" w14:textId="77777777" w:rsidR="00D7735A" w:rsidRDefault="00D7735A" w:rsidP="00F958EA">
      <w:pPr>
        <w:spacing w:line="240" w:lineRule="auto"/>
      </w:pPr>
      <w:r>
        <w:separator/>
      </w:r>
    </w:p>
  </w:endnote>
  <w:endnote w:type="continuationSeparator" w:id="0">
    <w:p w14:paraId="29B26987" w14:textId="77777777" w:rsidR="00D7735A" w:rsidRDefault="00D7735A"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3D7E40" w14:textId="77777777" w:rsidR="001A3597" w:rsidRDefault="001A3597">
    <w:pPr>
      <w:pStyle w:val="Fuzeile"/>
    </w:pPr>
    <w:r>
      <w:fldChar w:fldCharType="begin"/>
    </w:r>
    <w:r>
      <w:instrText xml:space="preserve"> PAGE  \* Arabic  \* MERGEFORMAT </w:instrText>
    </w:r>
    <w:r>
      <w:fldChar w:fldCharType="separate"/>
    </w:r>
    <w:r w:rsidR="009E7C36">
      <w:rPr>
        <w:noProof/>
      </w:rPr>
      <w:t>6</w:t>
    </w:r>
    <w:r>
      <w:fldChar w:fldCharType="end"/>
    </w:r>
    <w:r>
      <w:t>/</w:t>
    </w:r>
    <w:fldSimple w:instr=" NUMPAGES  \* Arabic  \* MERGEFORMAT ">
      <w:r w:rsidR="009E7C36">
        <w:rPr>
          <w:noProof/>
        </w:rPr>
        <w:t>6</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3741CF" w14:textId="77777777" w:rsidR="00D7735A" w:rsidRDefault="00D7735A" w:rsidP="00F958EA">
      <w:pPr>
        <w:spacing w:line="240" w:lineRule="auto"/>
      </w:pPr>
      <w:r>
        <w:separator/>
      </w:r>
    </w:p>
  </w:footnote>
  <w:footnote w:type="continuationSeparator" w:id="0">
    <w:p w14:paraId="44C62A62" w14:textId="77777777" w:rsidR="00D7735A" w:rsidRDefault="00D7735A"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nb-NO" w:vendorID="64" w:dllVersion="6" w:nlCheck="1" w:checkStyle="0"/>
  <w:activeWritingStyle w:appName="MSWord" w:lang="de-DE" w:vendorID="64" w:dllVersion="6" w:nlCheck="1" w:checkStyle="1"/>
  <w:activeWritingStyle w:appName="MSWord" w:lang="en-US" w:vendorID="64" w:dllVersion="6" w:nlCheck="1" w:checkStyle="1"/>
  <w:activeWritingStyle w:appName="MSWord" w:lang="fr-FR" w:vendorID="64" w:dllVersion="6" w:nlCheck="1" w:checkStyle="1"/>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024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76815"/>
    <w:rsid w:val="00083752"/>
    <w:rsid w:val="000843C5"/>
    <w:rsid w:val="000A5E24"/>
    <w:rsid w:val="000C299E"/>
    <w:rsid w:val="000F2AED"/>
    <w:rsid w:val="001051B8"/>
    <w:rsid w:val="00113D9B"/>
    <w:rsid w:val="001144C6"/>
    <w:rsid w:val="0011455F"/>
    <w:rsid w:val="00115275"/>
    <w:rsid w:val="00124C5A"/>
    <w:rsid w:val="00124C9C"/>
    <w:rsid w:val="00131804"/>
    <w:rsid w:val="001525A5"/>
    <w:rsid w:val="00164AE8"/>
    <w:rsid w:val="00165B4C"/>
    <w:rsid w:val="00175C50"/>
    <w:rsid w:val="0018293F"/>
    <w:rsid w:val="00183DB4"/>
    <w:rsid w:val="00191315"/>
    <w:rsid w:val="001A28F4"/>
    <w:rsid w:val="001A3597"/>
    <w:rsid w:val="001A59C9"/>
    <w:rsid w:val="001A6CC0"/>
    <w:rsid w:val="001C35ED"/>
    <w:rsid w:val="001C4E5A"/>
    <w:rsid w:val="001C5624"/>
    <w:rsid w:val="001C6FAC"/>
    <w:rsid w:val="001C71CC"/>
    <w:rsid w:val="001D1594"/>
    <w:rsid w:val="001E2C28"/>
    <w:rsid w:val="001E3E2D"/>
    <w:rsid w:val="001F11C3"/>
    <w:rsid w:val="001F1716"/>
    <w:rsid w:val="001F7A93"/>
    <w:rsid w:val="002018DC"/>
    <w:rsid w:val="0021268C"/>
    <w:rsid w:val="002176B8"/>
    <w:rsid w:val="00221120"/>
    <w:rsid w:val="00222B6F"/>
    <w:rsid w:val="00227E10"/>
    <w:rsid w:val="00236391"/>
    <w:rsid w:val="0024327E"/>
    <w:rsid w:val="00243E9D"/>
    <w:rsid w:val="00252D6E"/>
    <w:rsid w:val="00254BAE"/>
    <w:rsid w:val="00265ACE"/>
    <w:rsid w:val="002716C0"/>
    <w:rsid w:val="002762A8"/>
    <w:rsid w:val="0028077C"/>
    <w:rsid w:val="00284CF1"/>
    <w:rsid w:val="002911E7"/>
    <w:rsid w:val="002B211F"/>
    <w:rsid w:val="002B7D28"/>
    <w:rsid w:val="002D17DB"/>
    <w:rsid w:val="002E3613"/>
    <w:rsid w:val="002E65C2"/>
    <w:rsid w:val="002F3983"/>
    <w:rsid w:val="00304152"/>
    <w:rsid w:val="0032679D"/>
    <w:rsid w:val="003312EB"/>
    <w:rsid w:val="00332231"/>
    <w:rsid w:val="00337E7E"/>
    <w:rsid w:val="003442BA"/>
    <w:rsid w:val="003471F7"/>
    <w:rsid w:val="00366A18"/>
    <w:rsid w:val="00367473"/>
    <w:rsid w:val="0037157E"/>
    <w:rsid w:val="0038233B"/>
    <w:rsid w:val="003855FF"/>
    <w:rsid w:val="003A38E6"/>
    <w:rsid w:val="003A46F2"/>
    <w:rsid w:val="003A488B"/>
    <w:rsid w:val="003B5C69"/>
    <w:rsid w:val="003C0B27"/>
    <w:rsid w:val="003C1C27"/>
    <w:rsid w:val="003C3118"/>
    <w:rsid w:val="003F280C"/>
    <w:rsid w:val="003F56F4"/>
    <w:rsid w:val="003F7110"/>
    <w:rsid w:val="00400E95"/>
    <w:rsid w:val="00404E58"/>
    <w:rsid w:val="004059DF"/>
    <w:rsid w:val="0040727A"/>
    <w:rsid w:val="00413635"/>
    <w:rsid w:val="00417BFB"/>
    <w:rsid w:val="00421006"/>
    <w:rsid w:val="00431009"/>
    <w:rsid w:val="00432336"/>
    <w:rsid w:val="00433486"/>
    <w:rsid w:val="00444D4D"/>
    <w:rsid w:val="00445B24"/>
    <w:rsid w:val="00461334"/>
    <w:rsid w:val="00482C03"/>
    <w:rsid w:val="004975ED"/>
    <w:rsid w:val="004A4939"/>
    <w:rsid w:val="004B3B23"/>
    <w:rsid w:val="004C0725"/>
    <w:rsid w:val="004C608A"/>
    <w:rsid w:val="004D5FF8"/>
    <w:rsid w:val="004D7A4A"/>
    <w:rsid w:val="004E33D8"/>
    <w:rsid w:val="004F1C77"/>
    <w:rsid w:val="004F2161"/>
    <w:rsid w:val="004F241B"/>
    <w:rsid w:val="004F35BF"/>
    <w:rsid w:val="004F540D"/>
    <w:rsid w:val="004F7C47"/>
    <w:rsid w:val="00514E18"/>
    <w:rsid w:val="005168F0"/>
    <w:rsid w:val="005303A4"/>
    <w:rsid w:val="00532790"/>
    <w:rsid w:val="0054107C"/>
    <w:rsid w:val="00546FDA"/>
    <w:rsid w:val="0058361A"/>
    <w:rsid w:val="00593611"/>
    <w:rsid w:val="00597499"/>
    <w:rsid w:val="005A0735"/>
    <w:rsid w:val="005A24FE"/>
    <w:rsid w:val="005A37EF"/>
    <w:rsid w:val="005B3834"/>
    <w:rsid w:val="005C38C8"/>
    <w:rsid w:val="005D3F43"/>
    <w:rsid w:val="005D5BE2"/>
    <w:rsid w:val="005E5091"/>
    <w:rsid w:val="005F0DEC"/>
    <w:rsid w:val="005F20B2"/>
    <w:rsid w:val="005F7FA3"/>
    <w:rsid w:val="00606851"/>
    <w:rsid w:val="0061040B"/>
    <w:rsid w:val="00610835"/>
    <w:rsid w:val="0063779F"/>
    <w:rsid w:val="006457DB"/>
    <w:rsid w:val="0065091F"/>
    <w:rsid w:val="006578B1"/>
    <w:rsid w:val="006712DC"/>
    <w:rsid w:val="00674031"/>
    <w:rsid w:val="00687074"/>
    <w:rsid w:val="006B1F00"/>
    <w:rsid w:val="006B380A"/>
    <w:rsid w:val="006C1F3E"/>
    <w:rsid w:val="006D5606"/>
    <w:rsid w:val="006E42B7"/>
    <w:rsid w:val="006F50AD"/>
    <w:rsid w:val="007051A8"/>
    <w:rsid w:val="0072118A"/>
    <w:rsid w:val="00723D0C"/>
    <w:rsid w:val="007276CC"/>
    <w:rsid w:val="007307C6"/>
    <w:rsid w:val="0073484E"/>
    <w:rsid w:val="00737F61"/>
    <w:rsid w:val="00766D56"/>
    <w:rsid w:val="007A1939"/>
    <w:rsid w:val="007A31A8"/>
    <w:rsid w:val="007A5FD5"/>
    <w:rsid w:val="007A7037"/>
    <w:rsid w:val="007B5F60"/>
    <w:rsid w:val="007E3C35"/>
    <w:rsid w:val="007F0D21"/>
    <w:rsid w:val="008067CE"/>
    <w:rsid w:val="00816A4D"/>
    <w:rsid w:val="00820C8F"/>
    <w:rsid w:val="00832945"/>
    <w:rsid w:val="00845238"/>
    <w:rsid w:val="00850E55"/>
    <w:rsid w:val="008615B3"/>
    <w:rsid w:val="00871C59"/>
    <w:rsid w:val="00882012"/>
    <w:rsid w:val="00884FFA"/>
    <w:rsid w:val="008955A8"/>
    <w:rsid w:val="00896308"/>
    <w:rsid w:val="008A0620"/>
    <w:rsid w:val="008A7602"/>
    <w:rsid w:val="008D6CD6"/>
    <w:rsid w:val="008D707E"/>
    <w:rsid w:val="008F14C2"/>
    <w:rsid w:val="008F302C"/>
    <w:rsid w:val="00900A75"/>
    <w:rsid w:val="00903553"/>
    <w:rsid w:val="00910D50"/>
    <w:rsid w:val="009120EE"/>
    <w:rsid w:val="009216C4"/>
    <w:rsid w:val="00923774"/>
    <w:rsid w:val="009250DC"/>
    <w:rsid w:val="00926846"/>
    <w:rsid w:val="00943EA6"/>
    <w:rsid w:val="00950F6B"/>
    <w:rsid w:val="009757CA"/>
    <w:rsid w:val="00993209"/>
    <w:rsid w:val="009957D5"/>
    <w:rsid w:val="009B20B6"/>
    <w:rsid w:val="009B2BB7"/>
    <w:rsid w:val="009D3B75"/>
    <w:rsid w:val="009D60F9"/>
    <w:rsid w:val="009D6994"/>
    <w:rsid w:val="009E59BA"/>
    <w:rsid w:val="009E61AC"/>
    <w:rsid w:val="009E7C36"/>
    <w:rsid w:val="009F16BE"/>
    <w:rsid w:val="009F61FB"/>
    <w:rsid w:val="00A1070C"/>
    <w:rsid w:val="00A34AC2"/>
    <w:rsid w:val="00A40B3D"/>
    <w:rsid w:val="00A4192A"/>
    <w:rsid w:val="00A4223F"/>
    <w:rsid w:val="00A51720"/>
    <w:rsid w:val="00A520A4"/>
    <w:rsid w:val="00A70010"/>
    <w:rsid w:val="00A858AC"/>
    <w:rsid w:val="00A934AB"/>
    <w:rsid w:val="00AA7002"/>
    <w:rsid w:val="00AE4BD3"/>
    <w:rsid w:val="00AE4D8C"/>
    <w:rsid w:val="00AE78A6"/>
    <w:rsid w:val="00AF2ADF"/>
    <w:rsid w:val="00AF4FDC"/>
    <w:rsid w:val="00B00D3C"/>
    <w:rsid w:val="00B02208"/>
    <w:rsid w:val="00B03875"/>
    <w:rsid w:val="00B27999"/>
    <w:rsid w:val="00B33415"/>
    <w:rsid w:val="00B370AA"/>
    <w:rsid w:val="00B377FB"/>
    <w:rsid w:val="00B4798F"/>
    <w:rsid w:val="00B50B7A"/>
    <w:rsid w:val="00B754E6"/>
    <w:rsid w:val="00B8596F"/>
    <w:rsid w:val="00B9195A"/>
    <w:rsid w:val="00BA12B8"/>
    <w:rsid w:val="00BA60E0"/>
    <w:rsid w:val="00BA622D"/>
    <w:rsid w:val="00BB7146"/>
    <w:rsid w:val="00BC19CE"/>
    <w:rsid w:val="00BD68E7"/>
    <w:rsid w:val="00BE3851"/>
    <w:rsid w:val="00BF07F1"/>
    <w:rsid w:val="00BF2E0F"/>
    <w:rsid w:val="00BF6C44"/>
    <w:rsid w:val="00C0715C"/>
    <w:rsid w:val="00C11A76"/>
    <w:rsid w:val="00C1264D"/>
    <w:rsid w:val="00C3591B"/>
    <w:rsid w:val="00C57139"/>
    <w:rsid w:val="00C62430"/>
    <w:rsid w:val="00C715AA"/>
    <w:rsid w:val="00C84C83"/>
    <w:rsid w:val="00C94D55"/>
    <w:rsid w:val="00CA1631"/>
    <w:rsid w:val="00CB073D"/>
    <w:rsid w:val="00CB3238"/>
    <w:rsid w:val="00CB75C3"/>
    <w:rsid w:val="00CC1CD2"/>
    <w:rsid w:val="00CC40DC"/>
    <w:rsid w:val="00CC480F"/>
    <w:rsid w:val="00CC48E9"/>
    <w:rsid w:val="00CE6AE3"/>
    <w:rsid w:val="00CF00B5"/>
    <w:rsid w:val="00CF1140"/>
    <w:rsid w:val="00CF682E"/>
    <w:rsid w:val="00D02557"/>
    <w:rsid w:val="00D05009"/>
    <w:rsid w:val="00D13B19"/>
    <w:rsid w:val="00D14D3A"/>
    <w:rsid w:val="00D16D92"/>
    <w:rsid w:val="00D22125"/>
    <w:rsid w:val="00D23BE8"/>
    <w:rsid w:val="00D43792"/>
    <w:rsid w:val="00D729C6"/>
    <w:rsid w:val="00D75F9A"/>
    <w:rsid w:val="00D7735A"/>
    <w:rsid w:val="00D82460"/>
    <w:rsid w:val="00D901ED"/>
    <w:rsid w:val="00D92017"/>
    <w:rsid w:val="00D923AB"/>
    <w:rsid w:val="00D96530"/>
    <w:rsid w:val="00DA004E"/>
    <w:rsid w:val="00DD59CD"/>
    <w:rsid w:val="00DD5DF3"/>
    <w:rsid w:val="00E0091E"/>
    <w:rsid w:val="00E026D1"/>
    <w:rsid w:val="00E07BA6"/>
    <w:rsid w:val="00E2500A"/>
    <w:rsid w:val="00E25945"/>
    <w:rsid w:val="00E379C6"/>
    <w:rsid w:val="00E40DE6"/>
    <w:rsid w:val="00E42967"/>
    <w:rsid w:val="00E42AC2"/>
    <w:rsid w:val="00E72483"/>
    <w:rsid w:val="00E8298F"/>
    <w:rsid w:val="00E83185"/>
    <w:rsid w:val="00E83315"/>
    <w:rsid w:val="00E93EE2"/>
    <w:rsid w:val="00E94F80"/>
    <w:rsid w:val="00EA2B8C"/>
    <w:rsid w:val="00EA4346"/>
    <w:rsid w:val="00EA4A9F"/>
    <w:rsid w:val="00EB32BD"/>
    <w:rsid w:val="00EF4035"/>
    <w:rsid w:val="00F105A4"/>
    <w:rsid w:val="00F234C8"/>
    <w:rsid w:val="00F336DE"/>
    <w:rsid w:val="00F3463D"/>
    <w:rsid w:val="00F37D61"/>
    <w:rsid w:val="00F40DC6"/>
    <w:rsid w:val="00F410F7"/>
    <w:rsid w:val="00F4443F"/>
    <w:rsid w:val="00F454AC"/>
    <w:rsid w:val="00F62406"/>
    <w:rsid w:val="00F7613D"/>
    <w:rsid w:val="00F933AE"/>
    <w:rsid w:val="00F958EA"/>
    <w:rsid w:val="00FA7A99"/>
    <w:rsid w:val="00FB3A89"/>
    <w:rsid w:val="00FB5F4A"/>
    <w:rsid w:val="00FC1781"/>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9D6994"/>
    <w:rPr>
      <w:sz w:val="16"/>
      <w:szCs w:val="16"/>
    </w:rPr>
  </w:style>
  <w:style w:type="paragraph" w:styleId="Kommentartext">
    <w:name w:val="annotation text"/>
    <w:basedOn w:val="Standard"/>
    <w:link w:val="KommentartextZchn"/>
    <w:uiPriority w:val="99"/>
    <w:semiHidden/>
    <w:unhideWhenUsed/>
    <w:rsid w:val="009D6994"/>
    <w:pPr>
      <w:spacing w:after="160" w:line="240" w:lineRule="auto"/>
    </w:pPr>
    <w:rPr>
      <w:rFonts w:asciiTheme="minorHAnsi" w:eastAsiaTheme="minorHAnsi" w:hAnsiTheme="minorHAnsi" w:cstheme="minorBidi"/>
      <w:sz w:val="20"/>
      <w:szCs w:val="20"/>
    </w:rPr>
  </w:style>
  <w:style w:type="character" w:customStyle="1" w:styleId="KommentartextZchn">
    <w:name w:val="Kommentartext Zchn"/>
    <w:basedOn w:val="Absatz-Standardschriftart"/>
    <w:link w:val="Kommentartext"/>
    <w:uiPriority w:val="99"/>
    <w:semiHidden/>
    <w:rsid w:val="009D6994"/>
    <w:rPr>
      <w:rFonts w:asciiTheme="minorHAnsi" w:eastAsiaTheme="minorHAnsi" w:hAnsiTheme="minorHAnsi" w:cstheme="minorBidi"/>
      <w:lang w:eastAsia="en-US"/>
    </w:rPr>
  </w:style>
  <w:style w:type="paragraph" w:styleId="Kommentarthema">
    <w:name w:val="annotation subject"/>
    <w:basedOn w:val="Kommentartext"/>
    <w:next w:val="Kommentartext"/>
    <w:link w:val="KommentarthemaZchn"/>
    <w:uiPriority w:val="99"/>
    <w:semiHidden/>
    <w:unhideWhenUsed/>
    <w:rsid w:val="008A0620"/>
    <w:pPr>
      <w:spacing w:after="0"/>
    </w:pPr>
    <w:rPr>
      <w:rFonts w:ascii="Arial" w:eastAsia="Calibri" w:hAnsi="Arial" w:cs="Times New Roman"/>
      <w:b/>
      <w:bCs/>
    </w:rPr>
  </w:style>
  <w:style w:type="character" w:customStyle="1" w:styleId="KommentarthemaZchn">
    <w:name w:val="Kommentarthema Zchn"/>
    <w:basedOn w:val="KommentartextZchn"/>
    <w:link w:val="Kommentarthema"/>
    <w:uiPriority w:val="99"/>
    <w:semiHidden/>
    <w:rsid w:val="008A0620"/>
    <w:rPr>
      <w:rFonts w:ascii="Arial" w:eastAsiaTheme="minorHAnsi" w:hAnsi="Arial" w:cstheme="minorBidi"/>
      <w:b/>
      <w:bCs/>
      <w:lang w:eastAsia="en-US"/>
    </w:rPr>
  </w:style>
  <w:style w:type="character" w:customStyle="1" w:styleId="NichtaufgelsteErwhnung1">
    <w:name w:val="Nicht aufgelöste Erwähnung1"/>
    <w:basedOn w:val="Absatz-Standardschriftart"/>
    <w:uiPriority w:val="99"/>
    <w:semiHidden/>
    <w:unhideWhenUsed/>
    <w:rsid w:val="005C38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6A09D9-10B9-4E04-8987-CD259E71E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1218</Words>
  <Characters>7679</Characters>
  <Application>Microsoft Office Word</Application>
  <DocSecurity>0</DocSecurity>
  <Lines>63</Lines>
  <Paragraphs>17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8880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7</cp:revision>
  <cp:lastPrinted>2021-06-20T14:13:00Z</cp:lastPrinted>
  <dcterms:created xsi:type="dcterms:W3CDTF">2021-06-21T14:32:00Z</dcterms:created>
  <dcterms:modified xsi:type="dcterms:W3CDTF">2021-06-24T07:50:00Z</dcterms:modified>
</cp:coreProperties>
</file>